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3A68" w14:textId="46FD2415" w:rsidR="00786567" w:rsidRDefault="00786567" w:rsidP="00990E3B">
      <w:pPr>
        <w:ind w:firstLine="708"/>
        <w:rPr>
          <w:rFonts w:cs="Arial"/>
          <w:b/>
          <w:bCs/>
        </w:rPr>
      </w:pPr>
      <w:bookmarkStart w:id="0" w:name="_Hlk75184083"/>
    </w:p>
    <w:p w14:paraId="1F518760" w14:textId="77777777" w:rsidR="00786567" w:rsidRPr="00786567" w:rsidRDefault="00014D5C" w:rsidP="00786567">
      <w:pPr>
        <w:rPr>
          <w:rFonts w:cs="Arial"/>
          <w:bCs/>
          <w:sz w:val="20"/>
          <w:szCs w:val="20"/>
        </w:rPr>
      </w:pPr>
      <w:hyperlink r:id="rId8" w:history="1">
        <w:r w:rsidR="00786567" w:rsidRPr="00786567">
          <w:rPr>
            <w:rFonts w:cs="Arial"/>
            <w:bCs/>
            <w:color w:val="0000FF"/>
            <w:sz w:val="20"/>
            <w:szCs w:val="20"/>
            <w:u w:val="single"/>
          </w:rPr>
          <w:t>www.platformsociaalwaddinxveen.nl</w:t>
        </w:r>
      </w:hyperlink>
    </w:p>
    <w:p w14:paraId="15C31E35" w14:textId="77777777" w:rsidR="00786567" w:rsidRPr="00786567" w:rsidRDefault="00786567" w:rsidP="00786567">
      <w:pPr>
        <w:rPr>
          <w:rFonts w:cs="Arial"/>
          <w:bCs/>
          <w:sz w:val="20"/>
          <w:szCs w:val="20"/>
        </w:rPr>
      </w:pPr>
    </w:p>
    <w:p w14:paraId="0841CF22" w14:textId="56CF6BB9" w:rsidR="00786567" w:rsidRPr="00786567" w:rsidRDefault="00786567" w:rsidP="00786567">
      <w:pPr>
        <w:rPr>
          <w:rFonts w:cs="Arial"/>
          <w:szCs w:val="22"/>
        </w:rPr>
      </w:pPr>
    </w:p>
    <w:p w14:paraId="5FB409EA" w14:textId="6E647FAE" w:rsidR="00786567" w:rsidRDefault="00786567" w:rsidP="006A2A0C">
      <w:pPr>
        <w:jc w:val="center"/>
        <w:rPr>
          <w:rFonts w:cs="Arial"/>
          <w:b/>
          <w:i/>
          <w:sz w:val="28"/>
          <w:szCs w:val="28"/>
        </w:rPr>
      </w:pPr>
      <w:r w:rsidRPr="00786567">
        <w:rPr>
          <w:rFonts w:cs="Arial"/>
          <w:b/>
          <w:i/>
          <w:sz w:val="28"/>
          <w:szCs w:val="28"/>
        </w:rPr>
        <w:t>Meerjarenbeleid  2021 – 2025</w:t>
      </w:r>
    </w:p>
    <w:p w14:paraId="2083307F" w14:textId="4FD19512" w:rsidR="004E7FC9" w:rsidRPr="004E7FC9" w:rsidRDefault="004E7FC9" w:rsidP="006A2A0C">
      <w:pPr>
        <w:jc w:val="center"/>
        <w:rPr>
          <w:rFonts w:cs="Arial"/>
          <w:b/>
          <w:i/>
          <w:sz w:val="18"/>
          <w:szCs w:val="18"/>
        </w:rPr>
      </w:pPr>
      <w:r>
        <w:rPr>
          <w:rFonts w:cs="Arial"/>
          <w:b/>
          <w:i/>
          <w:sz w:val="18"/>
          <w:szCs w:val="18"/>
        </w:rPr>
        <w:t>(</w:t>
      </w:r>
      <w:r w:rsidRPr="004E7FC9">
        <w:rPr>
          <w:rFonts w:cs="Arial"/>
          <w:b/>
          <w:i/>
          <w:sz w:val="18"/>
          <w:szCs w:val="18"/>
        </w:rPr>
        <w:t>Vastgesteld 2</w:t>
      </w:r>
      <w:r w:rsidR="00494FB5">
        <w:rPr>
          <w:rFonts w:cs="Arial"/>
          <w:b/>
          <w:i/>
          <w:sz w:val="18"/>
          <w:szCs w:val="18"/>
        </w:rPr>
        <w:t>6</w:t>
      </w:r>
      <w:r w:rsidRPr="004E7FC9">
        <w:rPr>
          <w:rFonts w:cs="Arial"/>
          <w:b/>
          <w:i/>
          <w:sz w:val="18"/>
          <w:szCs w:val="18"/>
        </w:rPr>
        <w:t xml:space="preserve">-6-2021) </w:t>
      </w:r>
    </w:p>
    <w:p w14:paraId="18ED498D" w14:textId="77777777" w:rsidR="00786567" w:rsidRPr="00786567" w:rsidRDefault="00786567" w:rsidP="00786567">
      <w:pPr>
        <w:rPr>
          <w:rFonts w:cs="Arial"/>
          <w:sz w:val="28"/>
          <w:szCs w:val="28"/>
        </w:rPr>
      </w:pPr>
    </w:p>
    <w:p w14:paraId="622B5D25" w14:textId="77777777" w:rsidR="00786567" w:rsidRPr="00786567" w:rsidRDefault="00786567" w:rsidP="00786567">
      <w:pPr>
        <w:rPr>
          <w:rFonts w:cs="Arial"/>
          <w:b/>
          <w:i/>
          <w:szCs w:val="22"/>
        </w:rPr>
      </w:pPr>
      <w:r w:rsidRPr="00786567">
        <w:rPr>
          <w:rFonts w:cs="Arial"/>
          <w:b/>
          <w:i/>
          <w:szCs w:val="22"/>
        </w:rPr>
        <w:t>Wie zijn we en wat doen we?</w:t>
      </w:r>
    </w:p>
    <w:p w14:paraId="34A133C0" w14:textId="77777777" w:rsidR="00786567" w:rsidRPr="00786567" w:rsidRDefault="00786567" w:rsidP="00786567">
      <w:pPr>
        <w:rPr>
          <w:rFonts w:cs="Arial"/>
          <w:szCs w:val="22"/>
        </w:rPr>
      </w:pPr>
    </w:p>
    <w:p w14:paraId="09593D6D" w14:textId="34920C40" w:rsidR="00786567" w:rsidRPr="00786567" w:rsidRDefault="00786567" w:rsidP="00786567">
      <w:pPr>
        <w:rPr>
          <w:rFonts w:cs="Arial"/>
          <w:szCs w:val="22"/>
        </w:rPr>
      </w:pPr>
      <w:r w:rsidRPr="00786567">
        <w:rPr>
          <w:rFonts w:cs="Arial"/>
          <w:szCs w:val="22"/>
        </w:rPr>
        <w:t xml:space="preserve">Het Platform is een samenwerkingsverband van zo’n tien </w:t>
      </w:r>
      <w:r w:rsidR="004E7FC9">
        <w:rPr>
          <w:rFonts w:cs="Arial"/>
          <w:szCs w:val="22"/>
        </w:rPr>
        <w:t xml:space="preserve">maatschappelijke </w:t>
      </w:r>
      <w:r w:rsidRPr="00786567">
        <w:rPr>
          <w:rFonts w:cs="Arial"/>
          <w:szCs w:val="22"/>
        </w:rPr>
        <w:t xml:space="preserve">organisaties die op verschillende terreinen participatie stimuleren. Participatie in dubbel opzicht: volwaardig meedoen van inwoners aan activiteiten en verbanden in de samenleving </w:t>
      </w:r>
      <w:proofErr w:type="spellStart"/>
      <w:r w:rsidRPr="00786567">
        <w:rPr>
          <w:rFonts w:cs="Arial"/>
          <w:szCs w:val="22"/>
        </w:rPr>
        <w:t>èn</w:t>
      </w:r>
      <w:proofErr w:type="spellEnd"/>
      <w:r w:rsidRPr="00786567">
        <w:rPr>
          <w:rFonts w:cs="Arial"/>
          <w:szCs w:val="22"/>
        </w:rPr>
        <w:t xml:space="preserve"> naar vermogen daaraan bijdragen. Mee kunnen doen behoort niet gehinderd worden door materiële, fysieke en sociale hindernissen. Sociale uitsluiting is slecht voor individuele en sociale ontwikkeling. Ook politieke partijen maken deel van uit van het PSW. Dat hangt samen met het ontstaan, ruim 25 jaar geleden, namelijk als initiatief van enkele politieke partijen om armoede in Waddinxveen te bestrijden. </w:t>
      </w:r>
    </w:p>
    <w:p w14:paraId="3F9641CF" w14:textId="6D094EE3" w:rsidR="00786567" w:rsidRPr="00786567" w:rsidRDefault="003E21C2" w:rsidP="00786567">
      <w:pPr>
        <w:rPr>
          <w:rFonts w:cs="Arial"/>
          <w:szCs w:val="22"/>
        </w:rPr>
      </w:pPr>
      <w:r>
        <w:rPr>
          <w:rFonts w:cs="Arial"/>
          <w:szCs w:val="22"/>
        </w:rPr>
        <w:t xml:space="preserve">Op de laatste pagina </w:t>
      </w:r>
      <w:r w:rsidR="00786567" w:rsidRPr="00786567">
        <w:rPr>
          <w:rFonts w:cs="Arial"/>
          <w:szCs w:val="22"/>
        </w:rPr>
        <w:t>is de actuele samenstelling van het PSW opgenomen.</w:t>
      </w:r>
    </w:p>
    <w:p w14:paraId="0267796B" w14:textId="77777777" w:rsidR="00786567" w:rsidRPr="00786567" w:rsidRDefault="00786567" w:rsidP="00786567">
      <w:pPr>
        <w:rPr>
          <w:rFonts w:cs="Arial"/>
          <w:szCs w:val="22"/>
        </w:rPr>
      </w:pPr>
    </w:p>
    <w:p w14:paraId="56A9C1D4" w14:textId="77777777" w:rsidR="00786567" w:rsidRPr="00786567" w:rsidRDefault="00786567" w:rsidP="00786567">
      <w:pPr>
        <w:rPr>
          <w:rFonts w:cs="Arial"/>
          <w:szCs w:val="22"/>
        </w:rPr>
      </w:pPr>
      <w:r w:rsidRPr="00786567">
        <w:rPr>
          <w:rFonts w:cs="Arial"/>
          <w:szCs w:val="22"/>
        </w:rPr>
        <w:t xml:space="preserve">In het Platform wordt informatie uitgewisseld, er wordt onderling overleg gevoerd en er worden gedeelde visies, kennis en opvattingen ingebracht bij andere organisaties. Het Platform ondersteunt de  gedeelde belangen van de deelnemende organisaties door overleg, onder andere met de gemeente. En tot slot: het PSW behartigt ook de gezamenlijke groepsbelangen van inwoners die cliënt zijn (en afhankelijk zijn) van de gemeente. </w:t>
      </w:r>
    </w:p>
    <w:p w14:paraId="497DD88E" w14:textId="77777777" w:rsidR="00786567" w:rsidRPr="00786567" w:rsidRDefault="00786567" w:rsidP="00786567">
      <w:pPr>
        <w:rPr>
          <w:rFonts w:cs="Arial"/>
          <w:szCs w:val="22"/>
        </w:rPr>
      </w:pPr>
    </w:p>
    <w:p w14:paraId="7BE997B3" w14:textId="5D55015B" w:rsidR="00786567" w:rsidRPr="00786567" w:rsidRDefault="00786567" w:rsidP="00786567">
      <w:pPr>
        <w:rPr>
          <w:rFonts w:cs="Arial"/>
          <w:szCs w:val="22"/>
        </w:rPr>
      </w:pPr>
      <w:r w:rsidRPr="00786567">
        <w:rPr>
          <w:rFonts w:cs="Arial"/>
          <w:szCs w:val="22"/>
        </w:rPr>
        <w:t>Het Platform komt viermaal per jaar bijeen; wethouder</w:t>
      </w:r>
      <w:r w:rsidR="004E7FC9">
        <w:rPr>
          <w:rFonts w:cs="Arial"/>
          <w:szCs w:val="22"/>
        </w:rPr>
        <w:t>s</w:t>
      </w:r>
      <w:r w:rsidRPr="00786567">
        <w:rPr>
          <w:rFonts w:cs="Arial"/>
          <w:szCs w:val="22"/>
        </w:rPr>
        <w:t xml:space="preserve"> en ambtenaren hebben een doorlopende uitnodiging. Het PSW voert regelmatig gestructureerd overleg met vertegenwoordigers van de gemeente die betrokken zijn bij het Participatiebeleid.</w:t>
      </w:r>
    </w:p>
    <w:p w14:paraId="4B6D9F3E" w14:textId="51B85181" w:rsidR="00786567" w:rsidRPr="00786567" w:rsidRDefault="00786567" w:rsidP="00786567">
      <w:pPr>
        <w:rPr>
          <w:rFonts w:cs="Arial"/>
          <w:szCs w:val="22"/>
        </w:rPr>
      </w:pPr>
      <w:r w:rsidRPr="00786567">
        <w:rPr>
          <w:rFonts w:cs="Arial"/>
          <w:szCs w:val="22"/>
        </w:rPr>
        <w:t>Het PSW maakt een onderscheid tussen overleg (bepleiten van groepsbelangen van cliënten en deelnemende organisaties) en advies (integraal en onpartijdig). In onze visie hoort overleg vooraf te gaan aan advi</w:t>
      </w:r>
      <w:r w:rsidR="006F6291">
        <w:rPr>
          <w:rFonts w:cs="Arial"/>
          <w:szCs w:val="22"/>
        </w:rPr>
        <w:t xml:space="preserve">sering </w:t>
      </w:r>
      <w:r w:rsidRPr="00786567">
        <w:rPr>
          <w:rFonts w:cs="Arial"/>
          <w:szCs w:val="22"/>
        </w:rPr>
        <w:t>door de Participatieadviesraad. Dit onderscheid moet in de praktijk correct worden nageleefd.</w:t>
      </w:r>
      <w:r w:rsidR="006F6291">
        <w:rPr>
          <w:rFonts w:cs="Arial"/>
          <w:szCs w:val="22"/>
        </w:rPr>
        <w:t xml:space="preserve">  </w:t>
      </w:r>
    </w:p>
    <w:p w14:paraId="06990DF1" w14:textId="609E7419" w:rsidR="00786567" w:rsidRDefault="00786567" w:rsidP="00786567">
      <w:pPr>
        <w:rPr>
          <w:rFonts w:cs="Arial"/>
          <w:szCs w:val="22"/>
        </w:rPr>
      </w:pPr>
    </w:p>
    <w:p w14:paraId="39D8D9B2" w14:textId="77777777" w:rsidR="007B054B" w:rsidRPr="00786567" w:rsidRDefault="007B054B" w:rsidP="00786567">
      <w:pPr>
        <w:rPr>
          <w:rFonts w:cs="Arial"/>
          <w:szCs w:val="22"/>
        </w:rPr>
      </w:pPr>
    </w:p>
    <w:p w14:paraId="38B87C17" w14:textId="47CB5929" w:rsidR="00786567" w:rsidRPr="00786567" w:rsidRDefault="00786567" w:rsidP="00786567">
      <w:pPr>
        <w:rPr>
          <w:rFonts w:cs="Arial"/>
          <w:b/>
          <w:i/>
          <w:szCs w:val="22"/>
        </w:rPr>
      </w:pPr>
      <w:r>
        <w:rPr>
          <w:rFonts w:cs="Arial"/>
          <w:b/>
          <w:i/>
          <w:szCs w:val="22"/>
        </w:rPr>
        <w:t>Wat zijn o</w:t>
      </w:r>
      <w:r w:rsidRPr="00786567">
        <w:rPr>
          <w:rFonts w:cs="Arial"/>
          <w:b/>
          <w:i/>
          <w:szCs w:val="22"/>
        </w:rPr>
        <w:t>nze uitgangspunten en speerpunten?</w:t>
      </w:r>
    </w:p>
    <w:p w14:paraId="187D5846" w14:textId="77777777" w:rsidR="00786567" w:rsidRPr="00786567" w:rsidRDefault="00786567" w:rsidP="00786567">
      <w:pPr>
        <w:rPr>
          <w:rFonts w:cs="Arial"/>
          <w:b/>
          <w:i/>
          <w:szCs w:val="22"/>
        </w:rPr>
      </w:pPr>
    </w:p>
    <w:p w14:paraId="1BB027B6" w14:textId="77777777" w:rsidR="00786567" w:rsidRPr="00786567" w:rsidRDefault="00786567" w:rsidP="00842335">
      <w:pPr>
        <w:numPr>
          <w:ilvl w:val="0"/>
          <w:numId w:val="1"/>
        </w:numPr>
        <w:spacing w:after="200" w:line="276" w:lineRule="auto"/>
        <w:contextualSpacing/>
        <w:rPr>
          <w:rFonts w:eastAsia="Calibri" w:cs="Arial"/>
          <w:szCs w:val="22"/>
          <w:lang w:eastAsia="en-US"/>
        </w:rPr>
      </w:pPr>
      <w:r w:rsidRPr="00786567">
        <w:rPr>
          <w:rFonts w:eastAsia="Calibri" w:cs="Arial"/>
          <w:szCs w:val="22"/>
          <w:u w:val="single"/>
          <w:lang w:eastAsia="en-US"/>
        </w:rPr>
        <w:t>Vertrouwen als basis, regels voor de zekerheid</w:t>
      </w:r>
      <w:r w:rsidRPr="00786567">
        <w:rPr>
          <w:rFonts w:eastAsia="Calibri" w:cs="Arial"/>
          <w:szCs w:val="22"/>
          <w:lang w:eastAsia="en-US"/>
        </w:rPr>
        <w:t xml:space="preserve"> </w:t>
      </w:r>
    </w:p>
    <w:p w14:paraId="42D1E94E" w14:textId="77777777" w:rsidR="00786567" w:rsidRDefault="00786567" w:rsidP="00786567">
      <w:pPr>
        <w:ind w:left="360"/>
        <w:rPr>
          <w:rFonts w:cs="Arial"/>
          <w:szCs w:val="22"/>
          <w:lang w:eastAsia="en-US"/>
        </w:rPr>
      </w:pPr>
    </w:p>
    <w:p w14:paraId="114234BD" w14:textId="594F96B2" w:rsidR="0098093F" w:rsidRDefault="00786567" w:rsidP="00786567">
      <w:pPr>
        <w:ind w:left="360"/>
        <w:rPr>
          <w:rFonts w:cs="Arial"/>
          <w:szCs w:val="22"/>
          <w:lang w:eastAsia="en-US"/>
        </w:rPr>
      </w:pPr>
      <w:r w:rsidRPr="00786567">
        <w:rPr>
          <w:rFonts w:cs="Arial"/>
          <w:szCs w:val="22"/>
          <w:lang w:eastAsia="en-US"/>
        </w:rPr>
        <w:t>De Participatiewet (2015 ingevoerd) is in 2020 door het Sociaal en Cultureel Planbureau geëvalueerd. De</w:t>
      </w:r>
      <w:r w:rsidR="00626BDD">
        <w:rPr>
          <w:rFonts w:cs="Arial"/>
          <w:szCs w:val="22"/>
          <w:lang w:eastAsia="en-US"/>
        </w:rPr>
        <w:t xml:space="preserve"> uitkomst </w:t>
      </w:r>
      <w:r w:rsidRPr="00786567">
        <w:rPr>
          <w:rFonts w:cs="Arial"/>
          <w:szCs w:val="22"/>
          <w:lang w:eastAsia="en-US"/>
        </w:rPr>
        <w:t xml:space="preserve">is niet positief. Oorzaken liggen onder meer in </w:t>
      </w:r>
      <w:r w:rsidR="00626BDD">
        <w:rPr>
          <w:rFonts w:cs="Arial"/>
          <w:szCs w:val="22"/>
          <w:lang w:eastAsia="en-US"/>
        </w:rPr>
        <w:t xml:space="preserve">het </w:t>
      </w:r>
      <w:r w:rsidRPr="00786567">
        <w:rPr>
          <w:rFonts w:cs="Arial"/>
          <w:szCs w:val="22"/>
          <w:lang w:eastAsia="en-US"/>
        </w:rPr>
        <w:t>grote verschil tussen verondersteld gedrag en daadwerkelijk gedrag en het ontbreken van inzicht in de mogelijkheden en beperkingen van mensen (bijvoorbeeld op het gebied van gezondheid). Het inzicht groeit dat de regels en uitvoering op een breed terrein uitgaan van wensdenken en mogelijke fraude van ‘niet-deugende burgers’.</w:t>
      </w:r>
      <w:r w:rsidR="00626BDD">
        <w:rPr>
          <w:rFonts w:cs="Arial"/>
          <w:szCs w:val="22"/>
          <w:lang w:eastAsia="en-US"/>
        </w:rPr>
        <w:t xml:space="preserve"> </w:t>
      </w:r>
      <w:r w:rsidR="000058CE">
        <w:rPr>
          <w:rFonts w:cs="Arial"/>
          <w:szCs w:val="22"/>
          <w:lang w:eastAsia="en-US"/>
        </w:rPr>
        <w:t xml:space="preserve">Deze </w:t>
      </w:r>
      <w:r w:rsidR="00626BDD">
        <w:rPr>
          <w:rFonts w:cs="Arial"/>
          <w:szCs w:val="22"/>
          <w:lang w:eastAsia="en-US"/>
        </w:rPr>
        <w:t xml:space="preserve">‘institutionele bijziendheid’ </w:t>
      </w:r>
      <w:r w:rsidR="00B3712E">
        <w:rPr>
          <w:rFonts w:cs="Arial"/>
          <w:szCs w:val="22"/>
          <w:lang w:eastAsia="en-US"/>
        </w:rPr>
        <w:t xml:space="preserve">vereist dat </w:t>
      </w:r>
      <w:r w:rsidR="000058CE">
        <w:rPr>
          <w:rFonts w:cs="Arial"/>
          <w:szCs w:val="22"/>
          <w:lang w:eastAsia="en-US"/>
        </w:rPr>
        <w:t xml:space="preserve">in de uitvoeringspraktijk </w:t>
      </w:r>
      <w:r w:rsidR="00B3712E">
        <w:rPr>
          <w:rFonts w:cs="Arial"/>
          <w:szCs w:val="22"/>
          <w:lang w:eastAsia="en-US"/>
        </w:rPr>
        <w:t>bur</w:t>
      </w:r>
      <w:r w:rsidR="000058CE">
        <w:rPr>
          <w:rFonts w:cs="Arial"/>
          <w:szCs w:val="22"/>
          <w:lang w:eastAsia="en-US"/>
        </w:rPr>
        <w:t>gers</w:t>
      </w:r>
      <w:r w:rsidR="00B3712E">
        <w:rPr>
          <w:rFonts w:cs="Arial"/>
          <w:szCs w:val="22"/>
          <w:lang w:eastAsia="en-US"/>
        </w:rPr>
        <w:t>/c</w:t>
      </w:r>
      <w:r w:rsidR="000058CE">
        <w:rPr>
          <w:rFonts w:cs="Arial"/>
          <w:szCs w:val="22"/>
          <w:lang w:eastAsia="en-US"/>
        </w:rPr>
        <w:t xml:space="preserve">liënten </w:t>
      </w:r>
      <w:r w:rsidR="00B3712E">
        <w:rPr>
          <w:rFonts w:cs="Arial"/>
          <w:szCs w:val="22"/>
          <w:lang w:eastAsia="en-US"/>
        </w:rPr>
        <w:t>worden betrokken</w:t>
      </w:r>
      <w:r w:rsidR="00DD5326">
        <w:rPr>
          <w:rFonts w:cs="Arial"/>
          <w:szCs w:val="22"/>
          <w:lang w:eastAsia="en-US"/>
        </w:rPr>
        <w:t xml:space="preserve">; mensen willen </w:t>
      </w:r>
      <w:r w:rsidR="00B3712E">
        <w:rPr>
          <w:rFonts w:cs="Arial"/>
          <w:szCs w:val="22"/>
          <w:lang w:eastAsia="en-US"/>
        </w:rPr>
        <w:t>gehoord worden.</w:t>
      </w:r>
      <w:r w:rsidR="00626BDD">
        <w:rPr>
          <w:rFonts w:cs="Arial"/>
          <w:szCs w:val="22"/>
          <w:lang w:eastAsia="en-US"/>
        </w:rPr>
        <w:t xml:space="preserve"> Zo’n inclusieve benadering vraagt </w:t>
      </w:r>
      <w:r w:rsidRPr="00786567">
        <w:rPr>
          <w:rFonts w:cs="Arial"/>
          <w:szCs w:val="22"/>
          <w:lang w:eastAsia="en-US"/>
        </w:rPr>
        <w:t>om openheid en vertrouwen van</w:t>
      </w:r>
      <w:r w:rsidR="00626BDD">
        <w:rPr>
          <w:rFonts w:cs="Arial"/>
          <w:szCs w:val="22"/>
          <w:lang w:eastAsia="en-US"/>
        </w:rPr>
        <w:t xml:space="preserve"> twee kanten</w:t>
      </w:r>
      <w:r w:rsidRPr="00786567">
        <w:rPr>
          <w:rFonts w:cs="Arial"/>
          <w:szCs w:val="22"/>
          <w:lang w:eastAsia="en-US"/>
        </w:rPr>
        <w:t xml:space="preserve">: van de </w:t>
      </w:r>
      <w:r w:rsidR="000058CE">
        <w:rPr>
          <w:rFonts w:cs="Arial"/>
          <w:szCs w:val="22"/>
          <w:lang w:eastAsia="en-US"/>
        </w:rPr>
        <w:t>cliënt</w:t>
      </w:r>
      <w:r w:rsidRPr="00786567">
        <w:rPr>
          <w:rFonts w:cs="Arial"/>
          <w:szCs w:val="22"/>
          <w:lang w:eastAsia="en-US"/>
        </w:rPr>
        <w:t xml:space="preserve"> over zijn/haar </w:t>
      </w:r>
      <w:r w:rsidR="006F6291">
        <w:rPr>
          <w:rFonts w:cs="Arial"/>
          <w:szCs w:val="22"/>
          <w:lang w:eastAsia="en-US"/>
        </w:rPr>
        <w:t>motivatie en moge</w:t>
      </w:r>
      <w:r w:rsidRPr="00786567">
        <w:rPr>
          <w:rFonts w:cs="Arial"/>
          <w:szCs w:val="22"/>
          <w:lang w:eastAsia="en-US"/>
        </w:rPr>
        <w:t xml:space="preserve">lijkheden en van de </w:t>
      </w:r>
      <w:r w:rsidR="00626BDD">
        <w:rPr>
          <w:rFonts w:cs="Arial"/>
          <w:szCs w:val="22"/>
          <w:lang w:eastAsia="en-US"/>
        </w:rPr>
        <w:t>gemeente o</w:t>
      </w:r>
      <w:r w:rsidRPr="00786567">
        <w:rPr>
          <w:rFonts w:cs="Arial"/>
          <w:szCs w:val="22"/>
          <w:lang w:eastAsia="en-US"/>
        </w:rPr>
        <w:t xml:space="preserve">m de leefsituatie </w:t>
      </w:r>
      <w:r w:rsidR="004E7FC9">
        <w:rPr>
          <w:rFonts w:cs="Arial"/>
          <w:szCs w:val="22"/>
          <w:lang w:eastAsia="en-US"/>
        </w:rPr>
        <w:t xml:space="preserve">van de cliënt </w:t>
      </w:r>
      <w:r w:rsidRPr="00786567">
        <w:rPr>
          <w:rFonts w:cs="Arial"/>
          <w:szCs w:val="22"/>
          <w:lang w:eastAsia="en-US"/>
        </w:rPr>
        <w:t xml:space="preserve">reëel onder ogen te zien. </w:t>
      </w:r>
    </w:p>
    <w:p w14:paraId="59C98D84" w14:textId="77777777" w:rsidR="004E7FC9" w:rsidRDefault="004E7FC9" w:rsidP="00786567">
      <w:pPr>
        <w:ind w:left="360"/>
        <w:rPr>
          <w:rFonts w:cs="Arial"/>
          <w:szCs w:val="22"/>
          <w:lang w:eastAsia="en-US"/>
        </w:rPr>
      </w:pPr>
    </w:p>
    <w:p w14:paraId="4A0954C7" w14:textId="16870DA4" w:rsidR="00786567" w:rsidRDefault="00786567" w:rsidP="00786567">
      <w:pPr>
        <w:ind w:left="360"/>
        <w:rPr>
          <w:rFonts w:cs="Arial"/>
          <w:szCs w:val="22"/>
          <w:lang w:eastAsia="en-US"/>
        </w:rPr>
      </w:pPr>
      <w:r w:rsidRPr="00786567">
        <w:rPr>
          <w:rFonts w:cs="Arial"/>
          <w:szCs w:val="22"/>
          <w:lang w:eastAsia="en-US"/>
        </w:rPr>
        <w:t xml:space="preserve">PSW pleit voor de zogeheten ‘omgekeerde toets’. Die bestaat uit drie stappen: bespreek om te beginnen samen intensief welk effect in de leefsituatie </w:t>
      </w:r>
      <w:r w:rsidR="004E7FC9">
        <w:rPr>
          <w:rFonts w:cs="Arial"/>
          <w:szCs w:val="22"/>
          <w:lang w:eastAsia="en-US"/>
        </w:rPr>
        <w:t xml:space="preserve">van de cliënt </w:t>
      </w:r>
      <w:r w:rsidRPr="00786567">
        <w:rPr>
          <w:rFonts w:cs="Arial"/>
          <w:szCs w:val="22"/>
          <w:lang w:eastAsia="en-US"/>
        </w:rPr>
        <w:t>bereikt moet worden</w:t>
      </w:r>
      <w:r w:rsidR="0098093F">
        <w:rPr>
          <w:rFonts w:cs="Arial"/>
          <w:szCs w:val="22"/>
          <w:lang w:eastAsia="en-US"/>
        </w:rPr>
        <w:t xml:space="preserve"> en</w:t>
      </w:r>
      <w:r w:rsidRPr="00786567">
        <w:rPr>
          <w:rFonts w:cs="Arial"/>
          <w:szCs w:val="22"/>
          <w:lang w:eastAsia="en-US"/>
        </w:rPr>
        <w:t xml:space="preserve"> kijk daarna naar de kernwaarden van </w:t>
      </w:r>
      <w:r w:rsidR="0098093F">
        <w:rPr>
          <w:rFonts w:cs="Arial"/>
          <w:szCs w:val="22"/>
          <w:lang w:eastAsia="en-US"/>
        </w:rPr>
        <w:t xml:space="preserve">toepasselijke </w:t>
      </w:r>
      <w:r w:rsidRPr="00786567">
        <w:rPr>
          <w:rFonts w:cs="Arial"/>
          <w:szCs w:val="22"/>
          <w:lang w:eastAsia="en-US"/>
        </w:rPr>
        <w:t xml:space="preserve">wetten. Pas als dit helder is komt het juridische sluitstuk (d.w.z. welke wetten en regels worden toegepast). Deze volgorde leidt tot sturen op </w:t>
      </w:r>
      <w:r w:rsidR="0098093F">
        <w:rPr>
          <w:rFonts w:cs="Arial"/>
          <w:szCs w:val="22"/>
          <w:lang w:eastAsia="en-US"/>
        </w:rPr>
        <w:t xml:space="preserve">de </w:t>
      </w:r>
      <w:r w:rsidR="00DD5326">
        <w:rPr>
          <w:rFonts w:cs="Arial"/>
          <w:szCs w:val="22"/>
          <w:lang w:eastAsia="en-US"/>
        </w:rPr>
        <w:t xml:space="preserve">‘echte </w:t>
      </w:r>
      <w:r w:rsidR="0098093F">
        <w:rPr>
          <w:rFonts w:cs="Arial"/>
          <w:szCs w:val="22"/>
          <w:lang w:eastAsia="en-US"/>
        </w:rPr>
        <w:t>werkelijkheid</w:t>
      </w:r>
      <w:r w:rsidR="00DD5326">
        <w:rPr>
          <w:rFonts w:cs="Arial"/>
          <w:szCs w:val="22"/>
          <w:lang w:eastAsia="en-US"/>
        </w:rPr>
        <w:t>’</w:t>
      </w:r>
      <w:r w:rsidR="0098093F">
        <w:rPr>
          <w:rFonts w:cs="Arial"/>
          <w:szCs w:val="22"/>
          <w:lang w:eastAsia="en-US"/>
        </w:rPr>
        <w:t xml:space="preserve">, op </w:t>
      </w:r>
      <w:r w:rsidRPr="00786567">
        <w:rPr>
          <w:rFonts w:cs="Arial"/>
          <w:szCs w:val="22"/>
          <w:lang w:eastAsia="en-US"/>
        </w:rPr>
        <w:t xml:space="preserve">vertrouwen en </w:t>
      </w:r>
      <w:r w:rsidR="00DD5326">
        <w:rPr>
          <w:rFonts w:cs="Arial"/>
          <w:szCs w:val="22"/>
          <w:lang w:eastAsia="en-US"/>
        </w:rPr>
        <w:t xml:space="preserve">op </w:t>
      </w:r>
      <w:r w:rsidRPr="00786567">
        <w:rPr>
          <w:rFonts w:cs="Arial"/>
          <w:szCs w:val="22"/>
          <w:lang w:eastAsia="en-US"/>
        </w:rPr>
        <w:t>commitment in plaats van regelsturing. Het bevordert de eigen regie in het huis van de burger en het integraal werken in het huis van de gemeente.</w:t>
      </w:r>
    </w:p>
    <w:p w14:paraId="20D1BBC9" w14:textId="291DE0AB" w:rsidR="0098093F" w:rsidRDefault="0098093F" w:rsidP="00786567">
      <w:pPr>
        <w:ind w:left="360"/>
        <w:rPr>
          <w:rFonts w:cs="Arial"/>
          <w:szCs w:val="22"/>
          <w:lang w:eastAsia="en-US"/>
        </w:rPr>
      </w:pPr>
    </w:p>
    <w:p w14:paraId="7A40C101" w14:textId="77777777" w:rsidR="0098093F" w:rsidRPr="00786567" w:rsidRDefault="0098093F" w:rsidP="00786567">
      <w:pPr>
        <w:ind w:left="360"/>
        <w:rPr>
          <w:rFonts w:cs="Arial"/>
          <w:szCs w:val="22"/>
          <w:lang w:eastAsia="en-US"/>
        </w:rPr>
      </w:pPr>
    </w:p>
    <w:p w14:paraId="630644E3" w14:textId="77777777" w:rsidR="00786567" w:rsidRPr="00786567" w:rsidRDefault="00786567" w:rsidP="00786567">
      <w:pPr>
        <w:ind w:left="360"/>
        <w:rPr>
          <w:rFonts w:cs="Arial"/>
        </w:rPr>
      </w:pPr>
    </w:p>
    <w:bookmarkEnd w:id="0"/>
    <w:p w14:paraId="2E9C8F82" w14:textId="77777777" w:rsidR="0098093F" w:rsidRPr="0098093F" w:rsidRDefault="0098093F" w:rsidP="0098093F">
      <w:pPr>
        <w:ind w:left="720"/>
        <w:rPr>
          <w:rFonts w:cs="Arial"/>
          <w:szCs w:val="22"/>
        </w:rPr>
      </w:pPr>
    </w:p>
    <w:p w14:paraId="1FC67E8D" w14:textId="77777777" w:rsidR="0098093F" w:rsidRPr="0098093F" w:rsidRDefault="0098093F" w:rsidP="0098093F">
      <w:pPr>
        <w:ind w:left="720"/>
        <w:rPr>
          <w:rFonts w:cs="Arial"/>
          <w:szCs w:val="22"/>
        </w:rPr>
      </w:pPr>
    </w:p>
    <w:p w14:paraId="226FFA68" w14:textId="77777777" w:rsidR="007B054B" w:rsidRPr="007B054B" w:rsidRDefault="007B054B" w:rsidP="007B054B">
      <w:pPr>
        <w:ind w:left="720"/>
        <w:rPr>
          <w:rFonts w:cs="Arial"/>
          <w:szCs w:val="22"/>
        </w:rPr>
      </w:pPr>
    </w:p>
    <w:p w14:paraId="1EC35165" w14:textId="77777777" w:rsidR="003E21C2" w:rsidRPr="003E21C2" w:rsidRDefault="003E21C2" w:rsidP="003E21C2">
      <w:pPr>
        <w:ind w:left="720"/>
        <w:rPr>
          <w:rFonts w:cs="Arial"/>
          <w:szCs w:val="22"/>
        </w:rPr>
      </w:pPr>
    </w:p>
    <w:p w14:paraId="40025C3E" w14:textId="1924404C" w:rsidR="00800588" w:rsidRPr="00786567" w:rsidRDefault="00800588" w:rsidP="00842335">
      <w:pPr>
        <w:numPr>
          <w:ilvl w:val="0"/>
          <w:numId w:val="1"/>
        </w:numPr>
        <w:rPr>
          <w:rFonts w:cs="Arial"/>
          <w:szCs w:val="22"/>
        </w:rPr>
      </w:pPr>
      <w:r w:rsidRPr="00786567">
        <w:rPr>
          <w:rFonts w:cs="Arial"/>
          <w:szCs w:val="22"/>
          <w:u w:val="single"/>
        </w:rPr>
        <w:t>Meer aandacht voor het ‘</w:t>
      </w:r>
      <w:proofErr w:type="spellStart"/>
      <w:r w:rsidRPr="00786567">
        <w:rPr>
          <w:rFonts w:cs="Arial"/>
          <w:szCs w:val="22"/>
          <w:u w:val="single"/>
        </w:rPr>
        <w:t>doenvermogen</w:t>
      </w:r>
      <w:proofErr w:type="spellEnd"/>
      <w:r w:rsidRPr="00786567">
        <w:rPr>
          <w:rFonts w:cs="Arial"/>
          <w:szCs w:val="22"/>
          <w:u w:val="single"/>
        </w:rPr>
        <w:t xml:space="preserve">’ </w:t>
      </w:r>
    </w:p>
    <w:p w14:paraId="2323AB85" w14:textId="77777777" w:rsidR="00800588" w:rsidRDefault="00800588" w:rsidP="00800588">
      <w:pPr>
        <w:ind w:left="360"/>
      </w:pPr>
    </w:p>
    <w:p w14:paraId="5D0DCAEF" w14:textId="7EB11533" w:rsidR="00800588" w:rsidRPr="00786567" w:rsidRDefault="00800588" w:rsidP="00800588">
      <w:pPr>
        <w:ind w:left="360"/>
      </w:pPr>
      <w:r w:rsidRPr="00786567">
        <w:t>Onze samenleving stelt hoge eisen aan kennis,</w:t>
      </w:r>
      <w:r w:rsidR="0098093F">
        <w:t xml:space="preserve"> </w:t>
      </w:r>
      <w:r w:rsidRPr="00786567">
        <w:t xml:space="preserve">(digitale) vaardigheden en zelfredzaamheid van burgers. Maar hoge eisen kunnen te hoog worden en niemand redt het zonder steunstructuur, zeker niet bij stressvolle levensgebeurtenissen. Bovendien gaat het vaak om samenloop van problemen en hindernissen, waarbij laaggeletterdheid (voor Nederland geschat op 1,5 tot 2,5 </w:t>
      </w:r>
      <w:proofErr w:type="spellStart"/>
      <w:r w:rsidRPr="00786567">
        <w:t>mln</w:t>
      </w:r>
      <w:proofErr w:type="spellEnd"/>
      <w:r w:rsidRPr="00786567">
        <w:t xml:space="preserve"> mensen) er nog maar één is. De WRR adviseert in het rapport ‘Weten is nog geen doen; een realistisch perspectief op redzaamheid’ om veel beter rekening te houden met de mentale belasting van burgers en de verschillen in ‘</w:t>
      </w:r>
      <w:proofErr w:type="spellStart"/>
      <w:r w:rsidRPr="00786567">
        <w:t>doenvermogen</w:t>
      </w:r>
      <w:proofErr w:type="spellEnd"/>
      <w:r w:rsidRPr="00786567">
        <w:t xml:space="preserve">’. Bij de veranderingen in de beleidsregels is daar gelukkig wel meer aandacht voor - ook voor ‘sociale redzaamheid’ - en nu zal dat ingebed moeten worden in de  uitvoeringspraktijk. PSW blijft aandacht vragen voor ‘echt realisme’, dus voor nauwe aansluiting bij de mogelijkheden van mensen in hun dagelijks handelen in hun specifieke </w:t>
      </w:r>
      <w:r>
        <w:t>leefsituatie</w:t>
      </w:r>
      <w:r w:rsidRPr="00786567">
        <w:t>. Die aansluiting hoort regelmatig getoetst te worden.   </w:t>
      </w:r>
    </w:p>
    <w:p w14:paraId="29E2FD79" w14:textId="77777777" w:rsidR="00800588" w:rsidRPr="00786567" w:rsidRDefault="00800588" w:rsidP="00800588">
      <w:pPr>
        <w:ind w:left="360"/>
        <w:rPr>
          <w:color w:val="FF0000"/>
        </w:rPr>
      </w:pPr>
    </w:p>
    <w:p w14:paraId="0422DA03" w14:textId="77777777" w:rsidR="00800588" w:rsidRPr="00786567" w:rsidRDefault="00800588" w:rsidP="00800588">
      <w:pPr>
        <w:ind w:left="360"/>
        <w:rPr>
          <w:rFonts w:cs="Arial"/>
        </w:rPr>
      </w:pPr>
      <w:r>
        <w:rPr>
          <w:rFonts w:cs="Arial"/>
        </w:rPr>
        <w:t xml:space="preserve">3. </w:t>
      </w:r>
      <w:r w:rsidRPr="00786567">
        <w:rPr>
          <w:rFonts w:cs="Arial"/>
          <w:u w:val="single"/>
        </w:rPr>
        <w:t>Persoonlijk maatwerk en behoorlijke bejegening</w:t>
      </w:r>
      <w:r w:rsidRPr="00786567">
        <w:rPr>
          <w:rFonts w:cs="Arial"/>
        </w:rPr>
        <w:t xml:space="preserve">  </w:t>
      </w:r>
    </w:p>
    <w:p w14:paraId="48124A67" w14:textId="77777777" w:rsidR="00800588" w:rsidRPr="00786567" w:rsidRDefault="00800588" w:rsidP="00800588">
      <w:pPr>
        <w:ind w:left="360"/>
        <w:rPr>
          <w:rFonts w:cs="Arial"/>
          <w:u w:val="single"/>
        </w:rPr>
      </w:pPr>
    </w:p>
    <w:p w14:paraId="00BD3CCB" w14:textId="12FD5DE0" w:rsidR="00800588" w:rsidRPr="00786567" w:rsidRDefault="00800588" w:rsidP="00800588">
      <w:pPr>
        <w:ind w:left="360"/>
        <w:rPr>
          <w:rFonts w:cs="Arial"/>
        </w:rPr>
      </w:pPr>
      <w:r w:rsidRPr="00786567">
        <w:rPr>
          <w:rFonts w:cs="Arial"/>
        </w:rPr>
        <w:t xml:space="preserve">Uit enquêtes en evaluaties blijkt dat voor burgers/cliënten de aansluiting bij hun individuele </w:t>
      </w:r>
      <w:r w:rsidR="0098093F">
        <w:rPr>
          <w:rFonts w:cs="Arial"/>
        </w:rPr>
        <w:t>situatie</w:t>
      </w:r>
      <w:r w:rsidRPr="00786567">
        <w:rPr>
          <w:rFonts w:cs="Arial"/>
        </w:rPr>
        <w:t xml:space="preserve"> en de wijze waarop men behandeld wordt van doorslaggevende betekenis zijn. Persoonlijk maatwerk (dus niet het digitale antwoordapparaat) en behoorlijke behandeling (dus niet het kluitje in het riet) worden gezien als kernwaarden. Dat geldt niet alleen voor de overheid, maar voor alle situaties waarin afhankelijkheid mensen kwetsbaar maakt.</w:t>
      </w:r>
      <w:r w:rsidR="00AA178E" w:rsidRPr="00AA178E">
        <w:rPr>
          <w:rFonts w:cs="Arial"/>
        </w:rPr>
        <w:t xml:space="preserve"> </w:t>
      </w:r>
      <w:r w:rsidR="000058CE">
        <w:rPr>
          <w:rFonts w:cs="Arial"/>
        </w:rPr>
        <w:t>Over m</w:t>
      </w:r>
      <w:r w:rsidR="00AA178E">
        <w:rPr>
          <w:rFonts w:cs="Arial"/>
        </w:rPr>
        <w:t xml:space="preserve">aatwerk </w:t>
      </w:r>
      <w:r w:rsidR="000058CE">
        <w:rPr>
          <w:rFonts w:cs="Arial"/>
        </w:rPr>
        <w:t>en bejegening heeft de Nationale Ombudsman praktisch bruikbare richtlijnen gegeven.</w:t>
      </w:r>
    </w:p>
    <w:p w14:paraId="76D1F662" w14:textId="71F50A36" w:rsidR="00800588" w:rsidRPr="00786567" w:rsidRDefault="00800588" w:rsidP="00800588">
      <w:pPr>
        <w:ind w:left="360"/>
        <w:rPr>
          <w:rFonts w:cs="Arial"/>
        </w:rPr>
      </w:pPr>
      <w:r w:rsidRPr="00786567">
        <w:t xml:space="preserve">Maatwerk en bejegening zijn niet alleen van belang voor de burger/cliënt, </w:t>
      </w:r>
      <w:r w:rsidR="00AA178E">
        <w:t>ze</w:t>
      </w:r>
      <w:r w:rsidRPr="00786567">
        <w:t xml:space="preserve"> zijn ook belangrijke indicatoren voor het niveau van dienstverlening van de gemeente. </w:t>
      </w:r>
      <w:r w:rsidRPr="00786567">
        <w:rPr>
          <w:rFonts w:cs="Arial"/>
        </w:rPr>
        <w:t xml:space="preserve">PSW pleit ervoor beide aspecten </w:t>
      </w:r>
      <w:r w:rsidR="00AA178E">
        <w:rPr>
          <w:rFonts w:cs="Arial"/>
        </w:rPr>
        <w:t xml:space="preserve">regelmatig </w:t>
      </w:r>
      <w:r w:rsidRPr="00786567">
        <w:rPr>
          <w:rFonts w:cs="Arial"/>
        </w:rPr>
        <w:t xml:space="preserve">te toetsen in evaluaties en klanttevredenheidsonderzoeken. </w:t>
      </w:r>
    </w:p>
    <w:p w14:paraId="6FE6081C" w14:textId="77777777" w:rsidR="00800588" w:rsidRDefault="00800588" w:rsidP="00800588">
      <w:pPr>
        <w:ind w:left="720"/>
        <w:rPr>
          <w:rFonts w:cs="Arial"/>
          <w:szCs w:val="22"/>
          <w:u w:val="single"/>
        </w:rPr>
      </w:pPr>
    </w:p>
    <w:p w14:paraId="66D1FEF3" w14:textId="00B8EB12" w:rsidR="00800588" w:rsidRPr="00D404C2" w:rsidRDefault="00800588" w:rsidP="00842335">
      <w:pPr>
        <w:pStyle w:val="Lijstalinea"/>
        <w:numPr>
          <w:ilvl w:val="0"/>
          <w:numId w:val="2"/>
        </w:numPr>
        <w:rPr>
          <w:rFonts w:ascii="Arial" w:hAnsi="Arial" w:cs="Arial"/>
          <w:u w:val="single"/>
        </w:rPr>
      </w:pPr>
      <w:r w:rsidRPr="00D404C2">
        <w:rPr>
          <w:rFonts w:ascii="Arial" w:hAnsi="Arial" w:cs="Arial"/>
          <w:u w:val="single"/>
        </w:rPr>
        <w:t>Het bereiken van mensen met een smalle beurs.</w:t>
      </w:r>
    </w:p>
    <w:p w14:paraId="29AC615F" w14:textId="03FD9A13" w:rsidR="00447DA8" w:rsidRDefault="00800588" w:rsidP="00800588">
      <w:pPr>
        <w:ind w:left="360"/>
        <w:rPr>
          <w:rFonts w:cs="Arial"/>
          <w:szCs w:val="22"/>
        </w:rPr>
      </w:pPr>
      <w:r>
        <w:rPr>
          <w:rFonts w:cs="Arial"/>
          <w:szCs w:val="22"/>
        </w:rPr>
        <w:t xml:space="preserve">Lang niet iedereen die recht heeft op algemene en bijzondere bijstand maakt daarvan gebruik. Volgens onderzoek van de Inspectie SZW (juni 2021) </w:t>
      </w:r>
      <w:r w:rsidR="00447DA8">
        <w:rPr>
          <w:rFonts w:cs="Arial"/>
          <w:szCs w:val="22"/>
        </w:rPr>
        <w:t xml:space="preserve">is het niet-gebruik </w:t>
      </w:r>
      <w:r>
        <w:rPr>
          <w:rFonts w:cs="Arial"/>
          <w:szCs w:val="22"/>
        </w:rPr>
        <w:t>liefst 35%. Meest voorkomende oorzaken zijn onwetendheid, vrees voor rompslomp en aversie tegen bureaucratie.</w:t>
      </w:r>
      <w:r w:rsidRPr="005674C9">
        <w:rPr>
          <w:rFonts w:cs="Arial"/>
          <w:szCs w:val="22"/>
        </w:rPr>
        <w:t xml:space="preserve"> </w:t>
      </w:r>
    </w:p>
    <w:p w14:paraId="7C256736" w14:textId="77777777" w:rsidR="007B054B" w:rsidRDefault="007B054B" w:rsidP="00800588">
      <w:pPr>
        <w:ind w:left="360"/>
        <w:rPr>
          <w:rFonts w:cs="Arial"/>
          <w:szCs w:val="22"/>
        </w:rPr>
      </w:pPr>
      <w:r>
        <w:rPr>
          <w:rFonts w:cs="Arial"/>
          <w:szCs w:val="22"/>
        </w:rPr>
        <w:t xml:space="preserve">Het gaat vooral om zelfstandigen (met en zonder personeel)l, jongeren en migranten. </w:t>
      </w:r>
    </w:p>
    <w:p w14:paraId="212E95F5" w14:textId="6B8DCBE4" w:rsidR="00800588" w:rsidRDefault="00800588" w:rsidP="00800588">
      <w:pPr>
        <w:ind w:left="360"/>
        <w:rPr>
          <w:rFonts w:ascii="Calibri" w:hAnsi="Calibri" w:cs="Calibri"/>
          <w:szCs w:val="22"/>
        </w:rPr>
      </w:pPr>
      <w:r w:rsidRPr="00786567">
        <w:rPr>
          <w:rFonts w:cs="Arial"/>
          <w:szCs w:val="22"/>
        </w:rPr>
        <w:t xml:space="preserve">PSW </w:t>
      </w:r>
      <w:r w:rsidR="00447DA8">
        <w:rPr>
          <w:rFonts w:cs="Arial"/>
          <w:szCs w:val="22"/>
        </w:rPr>
        <w:t xml:space="preserve">pleit </w:t>
      </w:r>
      <w:r w:rsidRPr="00786567">
        <w:rPr>
          <w:rFonts w:cs="Arial"/>
          <w:szCs w:val="22"/>
        </w:rPr>
        <w:t xml:space="preserve">voor </w:t>
      </w:r>
      <w:r w:rsidR="004E7FC9">
        <w:rPr>
          <w:rFonts w:cs="Arial"/>
          <w:szCs w:val="22"/>
        </w:rPr>
        <w:t xml:space="preserve">het geven van </w:t>
      </w:r>
      <w:r w:rsidRPr="00786567">
        <w:rPr>
          <w:rFonts w:cs="Arial"/>
          <w:szCs w:val="22"/>
        </w:rPr>
        <w:t>specifieke aandacht aan ‘nieuwe groepen’: flexwerkers</w:t>
      </w:r>
      <w:r>
        <w:rPr>
          <w:rFonts w:cs="Arial"/>
          <w:szCs w:val="22"/>
        </w:rPr>
        <w:t xml:space="preserve"> met kleine baantjes/</w:t>
      </w:r>
      <w:r w:rsidRPr="00786567">
        <w:rPr>
          <w:rFonts w:cs="Arial"/>
          <w:szCs w:val="22"/>
        </w:rPr>
        <w:t>werkende armen, inburgeraars en jongeren</w:t>
      </w:r>
      <w:r w:rsidRPr="00786567">
        <w:rPr>
          <w:rFonts w:ascii="Calibri" w:hAnsi="Calibri" w:cs="Calibri"/>
          <w:szCs w:val="22"/>
        </w:rPr>
        <w:t>.</w:t>
      </w:r>
    </w:p>
    <w:p w14:paraId="59DA3CC5" w14:textId="77777777" w:rsidR="007B054B" w:rsidRDefault="007B054B" w:rsidP="00800588">
      <w:pPr>
        <w:ind w:left="360"/>
        <w:rPr>
          <w:rFonts w:cs="Arial"/>
        </w:rPr>
      </w:pPr>
    </w:p>
    <w:p w14:paraId="74C253D1" w14:textId="39D3DABF" w:rsidR="00D404C2" w:rsidRDefault="00D404C2" w:rsidP="00800588">
      <w:pPr>
        <w:ind w:left="360"/>
        <w:rPr>
          <w:rFonts w:cs="Arial"/>
          <w:szCs w:val="22"/>
        </w:rPr>
      </w:pPr>
      <w:r>
        <w:rPr>
          <w:rFonts w:cs="Arial"/>
        </w:rPr>
        <w:t xml:space="preserve">Ook voorzieningen gericht op maatschappelijke participatie van </w:t>
      </w:r>
      <w:r w:rsidRPr="00447DA8">
        <w:rPr>
          <w:rFonts w:cs="Arial"/>
        </w:rPr>
        <w:t xml:space="preserve">minima worden </w:t>
      </w:r>
      <w:r>
        <w:rPr>
          <w:rFonts w:cs="Arial"/>
        </w:rPr>
        <w:t xml:space="preserve">onvoldoende benut. </w:t>
      </w:r>
      <w:r w:rsidRPr="00447DA8">
        <w:rPr>
          <w:rFonts w:cs="Arial"/>
        </w:rPr>
        <w:t>De gemeenteraad wil het bereik naar 75% verhogen</w:t>
      </w:r>
      <w:r>
        <w:rPr>
          <w:rFonts w:cs="Arial"/>
        </w:rPr>
        <w:t xml:space="preserve"> (motie uit 2016)</w:t>
      </w:r>
      <w:r w:rsidRPr="00447DA8">
        <w:rPr>
          <w:rFonts w:cs="Arial"/>
        </w:rPr>
        <w:t xml:space="preserve">. Helaas wordt het bereik niet gemonitord. </w:t>
      </w:r>
      <w:r w:rsidRPr="00447DA8">
        <w:rPr>
          <w:rFonts w:cs="Arial"/>
          <w:lang w:eastAsia="en-US"/>
        </w:rPr>
        <w:t>PSW wenst een onderzoek naar mogelijkheden om het gebruik te bevorderen</w:t>
      </w:r>
      <w:r>
        <w:rPr>
          <w:rFonts w:cs="Arial"/>
          <w:lang w:eastAsia="en-US"/>
        </w:rPr>
        <w:t xml:space="preserve"> en o</w:t>
      </w:r>
      <w:r w:rsidRPr="00447DA8">
        <w:rPr>
          <w:rFonts w:cs="Arial"/>
          <w:lang w:eastAsia="en-US"/>
        </w:rPr>
        <w:t>m het feitelijke bereik periodiek vast te stellen</w:t>
      </w:r>
      <w:r>
        <w:rPr>
          <w:rFonts w:cs="Arial"/>
          <w:lang w:eastAsia="en-US"/>
        </w:rPr>
        <w:t xml:space="preserve">. </w:t>
      </w:r>
    </w:p>
    <w:p w14:paraId="133B9E24" w14:textId="03026217" w:rsidR="00800588" w:rsidRPr="00786567" w:rsidRDefault="00AA178E" w:rsidP="00800588">
      <w:pPr>
        <w:ind w:left="360"/>
        <w:rPr>
          <w:rFonts w:cs="Arial"/>
          <w:szCs w:val="22"/>
        </w:rPr>
      </w:pPr>
      <w:r>
        <w:rPr>
          <w:rFonts w:cs="Arial"/>
          <w:szCs w:val="22"/>
        </w:rPr>
        <w:t>Drempels horen laag te zijn en de boodschap simpel</w:t>
      </w:r>
      <w:r w:rsidR="00447DA8">
        <w:rPr>
          <w:rFonts w:cs="Arial"/>
          <w:szCs w:val="22"/>
        </w:rPr>
        <w:t xml:space="preserve">. </w:t>
      </w:r>
      <w:r w:rsidR="00800588" w:rsidRPr="00786567">
        <w:rPr>
          <w:rFonts w:cs="Arial"/>
          <w:szCs w:val="22"/>
        </w:rPr>
        <w:t xml:space="preserve">Heldere en herhaalde voorlichting op de juiste plaatsen, via de beste kanalen en in eenvoudige woorden (taalniveau B1) is belangrijk, maar nog niet voldoende. Het is nodig in de haarvaten van de gemeenschap door te dringen: denk aan sportclubs, scholen, kerken/moskeeën en professionele hulpverleners. Maak gebruik van hun kennis en contacten. De opmerkzaamheid moet hoger, de schroom lager, de samenwerking beter en de communicatie effectiever. </w:t>
      </w:r>
    </w:p>
    <w:p w14:paraId="712E7F27" w14:textId="77777777" w:rsidR="00800588" w:rsidRDefault="00800588" w:rsidP="00800588">
      <w:pPr>
        <w:ind w:left="360"/>
        <w:rPr>
          <w:rFonts w:cs="Arial"/>
          <w:szCs w:val="22"/>
        </w:rPr>
      </w:pPr>
    </w:p>
    <w:p w14:paraId="336AF901" w14:textId="77777777" w:rsidR="007B054B" w:rsidRDefault="007B054B" w:rsidP="007B054B">
      <w:pPr>
        <w:pStyle w:val="Lijstalinea"/>
        <w:rPr>
          <w:rFonts w:ascii="Arial" w:hAnsi="Arial" w:cs="Arial"/>
          <w:u w:val="single"/>
        </w:rPr>
      </w:pPr>
    </w:p>
    <w:p w14:paraId="7B91E9B7" w14:textId="77777777" w:rsidR="007B054B" w:rsidRDefault="007B054B" w:rsidP="007B054B">
      <w:pPr>
        <w:pStyle w:val="Lijstalinea"/>
        <w:rPr>
          <w:rFonts w:ascii="Arial" w:hAnsi="Arial" w:cs="Arial"/>
          <w:u w:val="single"/>
        </w:rPr>
      </w:pPr>
    </w:p>
    <w:p w14:paraId="0EF1B2A2" w14:textId="77777777" w:rsidR="007B054B" w:rsidRDefault="007B054B" w:rsidP="007B054B">
      <w:pPr>
        <w:pStyle w:val="Lijstalinea"/>
        <w:rPr>
          <w:rFonts w:ascii="Arial" w:hAnsi="Arial" w:cs="Arial"/>
          <w:u w:val="single"/>
        </w:rPr>
      </w:pPr>
    </w:p>
    <w:p w14:paraId="715F7ED4" w14:textId="77777777" w:rsidR="007B054B" w:rsidRDefault="007B054B" w:rsidP="007B054B">
      <w:pPr>
        <w:pStyle w:val="Lijstalinea"/>
        <w:rPr>
          <w:rFonts w:ascii="Arial" w:hAnsi="Arial" w:cs="Arial"/>
          <w:u w:val="single"/>
        </w:rPr>
      </w:pPr>
    </w:p>
    <w:p w14:paraId="234F2F45" w14:textId="77777777" w:rsidR="007B054B" w:rsidRDefault="007B054B" w:rsidP="007B054B">
      <w:pPr>
        <w:pStyle w:val="Lijstalinea"/>
        <w:rPr>
          <w:rFonts w:ascii="Arial" w:hAnsi="Arial" w:cs="Arial"/>
          <w:u w:val="single"/>
        </w:rPr>
      </w:pPr>
    </w:p>
    <w:p w14:paraId="1FD0DE3A" w14:textId="6AE03B6B" w:rsidR="00800588" w:rsidRPr="00800588" w:rsidRDefault="00B3712E" w:rsidP="00842335">
      <w:pPr>
        <w:pStyle w:val="Lijstalinea"/>
        <w:numPr>
          <w:ilvl w:val="0"/>
          <w:numId w:val="2"/>
        </w:numPr>
        <w:rPr>
          <w:rFonts w:ascii="Arial" w:hAnsi="Arial" w:cs="Arial"/>
          <w:u w:val="single"/>
        </w:rPr>
      </w:pPr>
      <w:r>
        <w:rPr>
          <w:rFonts w:ascii="Arial" w:hAnsi="Arial" w:cs="Arial"/>
          <w:u w:val="single"/>
        </w:rPr>
        <w:t xml:space="preserve">Geleidelijke </w:t>
      </w:r>
      <w:r w:rsidR="007B054B">
        <w:rPr>
          <w:rFonts w:ascii="Arial" w:hAnsi="Arial" w:cs="Arial"/>
          <w:u w:val="single"/>
        </w:rPr>
        <w:t>grens</w:t>
      </w:r>
      <w:r w:rsidR="00800588" w:rsidRPr="00800588">
        <w:rPr>
          <w:rFonts w:ascii="Arial" w:hAnsi="Arial" w:cs="Arial"/>
          <w:u w:val="single"/>
        </w:rPr>
        <w:t>overgang</w:t>
      </w:r>
      <w:r w:rsidR="00447DA8">
        <w:rPr>
          <w:rFonts w:ascii="Arial" w:hAnsi="Arial" w:cs="Arial"/>
          <w:u w:val="single"/>
        </w:rPr>
        <w:t xml:space="preserve"> in minimavoorzieningen</w:t>
      </w:r>
    </w:p>
    <w:p w14:paraId="4EAFCF24" w14:textId="3A186D24" w:rsidR="00D404C2" w:rsidRPr="00786567" w:rsidRDefault="00800588" w:rsidP="00D404C2">
      <w:pPr>
        <w:ind w:left="360"/>
        <w:rPr>
          <w:rFonts w:cs="Arial"/>
          <w:szCs w:val="22"/>
        </w:rPr>
      </w:pPr>
      <w:r w:rsidRPr="00786567">
        <w:rPr>
          <w:rFonts w:cs="Arial"/>
          <w:szCs w:val="22"/>
        </w:rPr>
        <w:t xml:space="preserve">PSW pleit ervoor de huidige inkomensgrens (130% </w:t>
      </w:r>
      <w:r w:rsidR="00ED3DBF">
        <w:rPr>
          <w:rFonts w:cs="Arial"/>
          <w:szCs w:val="22"/>
        </w:rPr>
        <w:t xml:space="preserve">van de toepasselijke </w:t>
      </w:r>
      <w:r w:rsidRPr="00786567">
        <w:rPr>
          <w:rFonts w:cs="Arial"/>
          <w:szCs w:val="22"/>
        </w:rPr>
        <w:t xml:space="preserve">bijstandsnorm) voor minima-meedoen-regelingen te verhogen tot 150%. </w:t>
      </w:r>
      <w:r w:rsidR="00447DA8">
        <w:rPr>
          <w:rFonts w:cs="Arial"/>
          <w:szCs w:val="22"/>
        </w:rPr>
        <w:t>Er zullen altijd grenzen getrokken moeten worden</w:t>
      </w:r>
      <w:r w:rsidR="00D404C2">
        <w:rPr>
          <w:rFonts w:cs="Arial"/>
          <w:szCs w:val="22"/>
        </w:rPr>
        <w:t xml:space="preserve"> maar een grens</w:t>
      </w:r>
      <w:r w:rsidR="00385308">
        <w:rPr>
          <w:rFonts w:cs="Arial"/>
          <w:szCs w:val="22"/>
        </w:rPr>
        <w:t xml:space="preserve">overgang </w:t>
      </w:r>
      <w:r w:rsidR="00D404C2">
        <w:rPr>
          <w:rFonts w:cs="Arial"/>
          <w:szCs w:val="22"/>
        </w:rPr>
        <w:t xml:space="preserve">moet </w:t>
      </w:r>
      <w:r w:rsidR="00385308">
        <w:rPr>
          <w:rFonts w:cs="Arial"/>
          <w:szCs w:val="22"/>
        </w:rPr>
        <w:t xml:space="preserve">niet met </w:t>
      </w:r>
      <w:r w:rsidR="00D404C2">
        <w:rPr>
          <w:rFonts w:cs="Arial"/>
          <w:szCs w:val="22"/>
        </w:rPr>
        <w:t>schok</w:t>
      </w:r>
      <w:r w:rsidR="00385308">
        <w:rPr>
          <w:rFonts w:cs="Arial"/>
          <w:szCs w:val="22"/>
        </w:rPr>
        <w:t xml:space="preserve">effecten gepaard gaan. Dat </w:t>
      </w:r>
      <w:r w:rsidR="00D404C2">
        <w:rPr>
          <w:rFonts w:cs="Arial"/>
          <w:szCs w:val="22"/>
        </w:rPr>
        <w:t xml:space="preserve">zou kunnen leiden tot </w:t>
      </w:r>
      <w:r w:rsidR="00D404C2" w:rsidRPr="00786567">
        <w:rPr>
          <w:rFonts w:cs="Arial"/>
          <w:szCs w:val="22"/>
        </w:rPr>
        <w:t>een ‘participatieval’.</w:t>
      </w:r>
      <w:r w:rsidR="00E31ED3">
        <w:rPr>
          <w:rFonts w:cs="Arial"/>
          <w:szCs w:val="22"/>
        </w:rPr>
        <w:t xml:space="preserve"> Voorbeeld: het inkomen neemt toe van 130</w:t>
      </w:r>
      <w:r w:rsidR="00FB3AD4">
        <w:rPr>
          <w:rFonts w:cs="Arial"/>
          <w:szCs w:val="22"/>
        </w:rPr>
        <w:t>%</w:t>
      </w:r>
      <w:r w:rsidR="00E31ED3">
        <w:rPr>
          <w:rFonts w:cs="Arial"/>
          <w:szCs w:val="22"/>
        </w:rPr>
        <w:t xml:space="preserve"> naar 140%, het besteedbaar inkomen stijgt nauwelijks (o.a. door minder huur- of zorgtoeslag), maar de </w:t>
      </w:r>
      <w:r w:rsidR="00DE04DB">
        <w:rPr>
          <w:rFonts w:cs="Arial"/>
          <w:szCs w:val="22"/>
        </w:rPr>
        <w:t xml:space="preserve">tegemoetkoming in de </w:t>
      </w:r>
      <w:r w:rsidR="00E31ED3">
        <w:rPr>
          <w:rFonts w:cs="Arial"/>
          <w:szCs w:val="22"/>
        </w:rPr>
        <w:t>contributie van de spo</w:t>
      </w:r>
      <w:r w:rsidR="00DE04DB">
        <w:rPr>
          <w:rFonts w:cs="Arial"/>
          <w:szCs w:val="22"/>
        </w:rPr>
        <w:t>r</w:t>
      </w:r>
      <w:r w:rsidR="00E31ED3">
        <w:rPr>
          <w:rFonts w:cs="Arial"/>
          <w:szCs w:val="22"/>
        </w:rPr>
        <w:t xml:space="preserve">tclub of muziekles </w:t>
      </w:r>
      <w:r w:rsidR="00DE04DB">
        <w:rPr>
          <w:rFonts w:cs="Arial"/>
          <w:szCs w:val="22"/>
        </w:rPr>
        <w:t xml:space="preserve">vervalt </w:t>
      </w:r>
      <w:r w:rsidR="00E31ED3">
        <w:rPr>
          <w:rFonts w:cs="Arial"/>
          <w:szCs w:val="22"/>
        </w:rPr>
        <w:t>volledig</w:t>
      </w:r>
      <w:r w:rsidR="00385308">
        <w:rPr>
          <w:rFonts w:cs="Arial"/>
          <w:szCs w:val="22"/>
        </w:rPr>
        <w:t xml:space="preserve"> en dat zou kunnen leiden tot het opzeggen van </w:t>
      </w:r>
      <w:r w:rsidR="00FB3AD4">
        <w:rPr>
          <w:rFonts w:cs="Arial"/>
          <w:szCs w:val="22"/>
        </w:rPr>
        <w:t xml:space="preserve">het </w:t>
      </w:r>
      <w:r w:rsidR="00385308">
        <w:rPr>
          <w:rFonts w:cs="Arial"/>
          <w:szCs w:val="22"/>
        </w:rPr>
        <w:t>lidmaatschap</w:t>
      </w:r>
      <w:r w:rsidR="00E31ED3">
        <w:rPr>
          <w:rFonts w:cs="Arial"/>
          <w:szCs w:val="22"/>
        </w:rPr>
        <w:t xml:space="preserve">. </w:t>
      </w:r>
    </w:p>
    <w:p w14:paraId="2AEA0FA5" w14:textId="136D4D10" w:rsidR="00800588" w:rsidRPr="00786567" w:rsidRDefault="00E31ED3" w:rsidP="00800588">
      <w:pPr>
        <w:ind w:left="360"/>
        <w:rPr>
          <w:rFonts w:cs="Arial"/>
          <w:szCs w:val="22"/>
        </w:rPr>
      </w:pPr>
      <w:r>
        <w:rPr>
          <w:rFonts w:cs="Arial"/>
          <w:szCs w:val="22"/>
        </w:rPr>
        <w:t xml:space="preserve">PSW stelt voor </w:t>
      </w:r>
      <w:r w:rsidR="00447DA8">
        <w:rPr>
          <w:rFonts w:cs="Arial"/>
          <w:szCs w:val="22"/>
        </w:rPr>
        <w:t xml:space="preserve">om </w:t>
      </w:r>
      <w:r w:rsidR="00ED3DBF">
        <w:rPr>
          <w:rFonts w:cs="Arial"/>
          <w:szCs w:val="22"/>
        </w:rPr>
        <w:t xml:space="preserve">een </w:t>
      </w:r>
      <w:r w:rsidR="00447DA8">
        <w:rPr>
          <w:rFonts w:cs="Arial"/>
          <w:szCs w:val="22"/>
        </w:rPr>
        <w:t>vloeiende overgang te maken</w:t>
      </w:r>
      <w:r w:rsidR="00FB3AD4">
        <w:rPr>
          <w:rFonts w:cs="Arial"/>
          <w:szCs w:val="22"/>
        </w:rPr>
        <w:t xml:space="preserve"> door het geven van een gedeeltelijke tegemoetkoming b</w:t>
      </w:r>
      <w:r>
        <w:rPr>
          <w:rFonts w:cs="Arial"/>
          <w:szCs w:val="22"/>
        </w:rPr>
        <w:t>ij een inkomen t</w:t>
      </w:r>
      <w:r w:rsidR="00800588" w:rsidRPr="00786567">
        <w:rPr>
          <w:rFonts w:cs="Arial"/>
          <w:szCs w:val="22"/>
        </w:rPr>
        <w:t>ussen 130% en 1</w:t>
      </w:r>
      <w:r w:rsidR="00FB3AD4">
        <w:rPr>
          <w:rFonts w:cs="Arial"/>
          <w:szCs w:val="22"/>
        </w:rPr>
        <w:t>5</w:t>
      </w:r>
      <w:r w:rsidR="00800588" w:rsidRPr="00786567">
        <w:rPr>
          <w:rFonts w:cs="Arial"/>
          <w:szCs w:val="22"/>
        </w:rPr>
        <w:t xml:space="preserve">0% </w:t>
      </w:r>
      <w:r>
        <w:rPr>
          <w:rFonts w:cs="Arial"/>
          <w:szCs w:val="22"/>
        </w:rPr>
        <w:t>van de bijstandsnorm</w:t>
      </w:r>
      <w:r w:rsidR="00FB3AD4">
        <w:rPr>
          <w:rFonts w:cs="Arial"/>
          <w:szCs w:val="22"/>
        </w:rPr>
        <w:t xml:space="preserve">. Tussen 130% en 140% </w:t>
      </w:r>
      <w:r w:rsidR="0067578A">
        <w:rPr>
          <w:rFonts w:cs="Arial"/>
          <w:szCs w:val="22"/>
        </w:rPr>
        <w:t xml:space="preserve">bijvoorbeeld </w:t>
      </w:r>
      <w:r w:rsidR="003B2E66">
        <w:rPr>
          <w:rFonts w:cs="Arial"/>
          <w:szCs w:val="22"/>
        </w:rPr>
        <w:t xml:space="preserve">de helft </w:t>
      </w:r>
      <w:r w:rsidR="00FB3AD4">
        <w:rPr>
          <w:rFonts w:cs="Arial"/>
          <w:szCs w:val="22"/>
        </w:rPr>
        <w:t xml:space="preserve">en </w:t>
      </w:r>
      <w:r w:rsidR="0067578A">
        <w:rPr>
          <w:rFonts w:cs="Arial"/>
          <w:szCs w:val="22"/>
        </w:rPr>
        <w:t xml:space="preserve">tussen </w:t>
      </w:r>
      <w:r w:rsidR="00FB3AD4">
        <w:rPr>
          <w:rFonts w:cs="Arial"/>
          <w:szCs w:val="22"/>
        </w:rPr>
        <w:t>140% en 150</w:t>
      </w:r>
      <w:r>
        <w:rPr>
          <w:rFonts w:cs="Arial"/>
          <w:szCs w:val="22"/>
        </w:rPr>
        <w:t xml:space="preserve">% </w:t>
      </w:r>
      <w:r w:rsidR="003B2E66">
        <w:rPr>
          <w:rFonts w:cs="Arial"/>
          <w:szCs w:val="22"/>
        </w:rPr>
        <w:t xml:space="preserve">een kwart </w:t>
      </w:r>
      <w:r w:rsidR="0067578A">
        <w:rPr>
          <w:rFonts w:cs="Arial"/>
          <w:szCs w:val="22"/>
        </w:rPr>
        <w:t>van de volledige tegemoetkoming.</w:t>
      </w:r>
      <w:r w:rsidR="003B2E66">
        <w:rPr>
          <w:rFonts w:cs="Arial"/>
          <w:szCs w:val="22"/>
        </w:rPr>
        <w:t xml:space="preserve"> </w:t>
      </w:r>
    </w:p>
    <w:p w14:paraId="13B82F92" w14:textId="77777777" w:rsidR="00800588" w:rsidRDefault="00800588" w:rsidP="00800588">
      <w:pPr>
        <w:ind w:left="720"/>
        <w:rPr>
          <w:rFonts w:cs="Arial"/>
          <w:szCs w:val="22"/>
          <w:u w:val="single"/>
        </w:rPr>
      </w:pPr>
    </w:p>
    <w:p w14:paraId="4C3C3F7C" w14:textId="423C05D2" w:rsidR="00786567" w:rsidRPr="00786567" w:rsidRDefault="00786567" w:rsidP="00842335">
      <w:pPr>
        <w:numPr>
          <w:ilvl w:val="0"/>
          <w:numId w:val="2"/>
        </w:numPr>
        <w:rPr>
          <w:rFonts w:cs="Arial"/>
          <w:szCs w:val="22"/>
          <w:u w:val="single"/>
        </w:rPr>
      </w:pPr>
      <w:r w:rsidRPr="00786567">
        <w:rPr>
          <w:rFonts w:cs="Arial"/>
          <w:szCs w:val="22"/>
          <w:u w:val="single"/>
        </w:rPr>
        <w:t>Prioriteit voor kinderen</w:t>
      </w:r>
    </w:p>
    <w:p w14:paraId="3E5C5EB3" w14:textId="77777777" w:rsidR="00786567" w:rsidRPr="00786567" w:rsidRDefault="00786567" w:rsidP="00786567">
      <w:pPr>
        <w:ind w:left="720"/>
        <w:rPr>
          <w:rFonts w:cs="Arial"/>
          <w:szCs w:val="22"/>
          <w:u w:val="single"/>
        </w:rPr>
      </w:pPr>
    </w:p>
    <w:p w14:paraId="6B2AD1D3" w14:textId="7342D81E" w:rsidR="00786567" w:rsidRPr="00786567" w:rsidRDefault="00786567" w:rsidP="00323D7A">
      <w:pPr>
        <w:ind w:left="360"/>
        <w:rPr>
          <w:rFonts w:cs="Arial"/>
          <w:b/>
          <w:szCs w:val="22"/>
        </w:rPr>
      </w:pPr>
      <w:r w:rsidRPr="00786567">
        <w:rPr>
          <w:rFonts w:cs="Arial"/>
          <w:szCs w:val="22"/>
        </w:rPr>
        <w:t xml:space="preserve">Voor de toekomst van kinderen en voor de samenleving als geheel is het belangrijk dat kinderen niet het risico van sociale uitsluiting lopen. Op advies van het PSW heeft de gemeente in 2016  voor die prioriteit gekozen. Ook voor nieuwe middelen zal daar de nadruk moeten liggen. Om alle kinderen te bereiken is </w:t>
      </w:r>
      <w:r w:rsidR="00323D7A">
        <w:rPr>
          <w:rFonts w:cs="Arial"/>
          <w:szCs w:val="22"/>
        </w:rPr>
        <w:t xml:space="preserve">intensieve </w:t>
      </w:r>
      <w:r w:rsidRPr="00786567">
        <w:rPr>
          <w:rFonts w:cs="Arial"/>
          <w:szCs w:val="22"/>
        </w:rPr>
        <w:t xml:space="preserve">samenwerking </w:t>
      </w:r>
      <w:r w:rsidR="00385308">
        <w:rPr>
          <w:rFonts w:cs="Arial"/>
          <w:szCs w:val="22"/>
        </w:rPr>
        <w:t xml:space="preserve">nodig </w:t>
      </w:r>
      <w:r w:rsidRPr="00786567">
        <w:rPr>
          <w:rFonts w:cs="Arial"/>
          <w:szCs w:val="22"/>
        </w:rPr>
        <w:t>met en tussen ‘kind</w:t>
      </w:r>
      <w:r w:rsidR="00385308">
        <w:rPr>
          <w:rFonts w:cs="Arial"/>
          <w:szCs w:val="22"/>
        </w:rPr>
        <w:t>er</w:t>
      </w:r>
      <w:r w:rsidRPr="00786567">
        <w:rPr>
          <w:rFonts w:cs="Arial"/>
          <w:szCs w:val="22"/>
        </w:rPr>
        <w:t>organisaties’ (denk aan scholen, sportclubs, CJG, Leergeld, Jeugdsport/cultuurfonds, Jarige Job, Nationaal Fonds Kinderhulp.</w:t>
      </w:r>
      <w:r w:rsidR="00323D7A">
        <w:rPr>
          <w:rFonts w:cs="Arial"/>
          <w:szCs w:val="22"/>
        </w:rPr>
        <w:t xml:space="preserve"> PSW </w:t>
      </w:r>
      <w:r w:rsidRPr="00786567">
        <w:rPr>
          <w:rFonts w:cs="Arial"/>
          <w:szCs w:val="22"/>
        </w:rPr>
        <w:t xml:space="preserve">onderhoudt daartoe </w:t>
      </w:r>
      <w:r w:rsidR="00323D7A">
        <w:rPr>
          <w:rFonts w:cs="Arial"/>
          <w:szCs w:val="22"/>
        </w:rPr>
        <w:t>c</w:t>
      </w:r>
      <w:r w:rsidRPr="00786567">
        <w:rPr>
          <w:rFonts w:cs="Arial"/>
          <w:szCs w:val="22"/>
        </w:rPr>
        <w:t>onta</w:t>
      </w:r>
      <w:r w:rsidR="00323D7A">
        <w:rPr>
          <w:rFonts w:cs="Arial"/>
          <w:szCs w:val="22"/>
        </w:rPr>
        <w:t>c</w:t>
      </w:r>
      <w:r w:rsidRPr="00786567">
        <w:rPr>
          <w:rFonts w:cs="Arial"/>
          <w:szCs w:val="22"/>
        </w:rPr>
        <w:t>ten met Leergeld, één van de ‘kind</w:t>
      </w:r>
      <w:r w:rsidR="00385308">
        <w:rPr>
          <w:rFonts w:cs="Arial"/>
          <w:szCs w:val="22"/>
        </w:rPr>
        <w:t>er</w:t>
      </w:r>
      <w:r w:rsidRPr="00786567">
        <w:rPr>
          <w:rFonts w:cs="Arial"/>
          <w:szCs w:val="22"/>
        </w:rPr>
        <w:t>organisaties’ in Waddinxveen.</w:t>
      </w:r>
    </w:p>
    <w:p w14:paraId="462A4BB1" w14:textId="77777777" w:rsidR="00786567" w:rsidRPr="00786567" w:rsidRDefault="00786567" w:rsidP="00786567">
      <w:pPr>
        <w:ind w:left="360"/>
        <w:rPr>
          <w:rFonts w:cs="Arial"/>
          <w:szCs w:val="22"/>
        </w:rPr>
      </w:pPr>
    </w:p>
    <w:p w14:paraId="5FA68DAE" w14:textId="0E942FDB" w:rsidR="00786567" w:rsidRPr="00786567" w:rsidRDefault="00786567" w:rsidP="00842335">
      <w:pPr>
        <w:numPr>
          <w:ilvl w:val="0"/>
          <w:numId w:val="2"/>
        </w:numPr>
        <w:rPr>
          <w:rFonts w:cs="Arial"/>
          <w:szCs w:val="22"/>
          <w:u w:val="single"/>
        </w:rPr>
      </w:pPr>
      <w:r w:rsidRPr="00786567">
        <w:rPr>
          <w:rFonts w:cs="Arial"/>
          <w:szCs w:val="22"/>
          <w:u w:val="single"/>
        </w:rPr>
        <w:t>Toeleiding naar werk</w:t>
      </w:r>
      <w:r w:rsidR="00353D97">
        <w:rPr>
          <w:rFonts w:cs="Arial"/>
          <w:szCs w:val="22"/>
          <w:u w:val="single"/>
        </w:rPr>
        <w:t xml:space="preserve"> -</w:t>
      </w:r>
      <w:r w:rsidRPr="00786567">
        <w:rPr>
          <w:rFonts w:cs="Arial"/>
          <w:szCs w:val="22"/>
          <w:u w:val="single"/>
        </w:rPr>
        <w:t xml:space="preserve"> betaald </w:t>
      </w:r>
      <w:r w:rsidR="00B3712E">
        <w:rPr>
          <w:rFonts w:cs="Arial"/>
          <w:szCs w:val="22"/>
          <w:u w:val="single"/>
        </w:rPr>
        <w:t>o</w:t>
      </w:r>
      <w:r w:rsidRPr="00786567">
        <w:rPr>
          <w:rFonts w:cs="Arial"/>
          <w:szCs w:val="22"/>
          <w:u w:val="single"/>
        </w:rPr>
        <w:t>f vrijwilligerswerk</w:t>
      </w:r>
      <w:r w:rsidR="00353D97">
        <w:rPr>
          <w:rFonts w:cs="Arial"/>
          <w:szCs w:val="22"/>
          <w:u w:val="single"/>
        </w:rPr>
        <w:t xml:space="preserve"> -</w:t>
      </w:r>
      <w:r w:rsidRPr="00786567">
        <w:rPr>
          <w:rFonts w:cs="Arial"/>
          <w:szCs w:val="22"/>
          <w:u w:val="single"/>
        </w:rPr>
        <w:t xml:space="preserve"> is maatwerk.</w:t>
      </w:r>
    </w:p>
    <w:p w14:paraId="139637E3" w14:textId="77777777" w:rsidR="00786567" w:rsidRPr="00786567" w:rsidRDefault="00786567" w:rsidP="00786567">
      <w:pPr>
        <w:ind w:left="720"/>
        <w:rPr>
          <w:rFonts w:cs="Arial"/>
          <w:szCs w:val="22"/>
          <w:u w:val="single"/>
        </w:rPr>
      </w:pPr>
    </w:p>
    <w:p w14:paraId="04EAB39E" w14:textId="1B9E8705" w:rsidR="00786567" w:rsidRPr="00786567" w:rsidRDefault="00786567" w:rsidP="00786567">
      <w:pPr>
        <w:ind w:left="360"/>
        <w:rPr>
          <w:rFonts w:cs="Arial"/>
          <w:szCs w:val="22"/>
        </w:rPr>
      </w:pPr>
      <w:r w:rsidRPr="00786567">
        <w:rPr>
          <w:rFonts w:cs="Arial"/>
          <w:szCs w:val="22"/>
        </w:rPr>
        <w:t xml:space="preserve">De weg naar werk gaat via treden op de </w:t>
      </w:r>
      <w:r w:rsidR="00DD5326">
        <w:rPr>
          <w:rFonts w:cs="Arial"/>
          <w:szCs w:val="22"/>
        </w:rPr>
        <w:t>‘</w:t>
      </w:r>
      <w:r w:rsidRPr="00786567">
        <w:rPr>
          <w:rFonts w:cs="Arial"/>
          <w:szCs w:val="22"/>
        </w:rPr>
        <w:t>participatie</w:t>
      </w:r>
      <w:r w:rsidR="00DD5326">
        <w:rPr>
          <w:rFonts w:cs="Arial"/>
          <w:szCs w:val="22"/>
        </w:rPr>
        <w:t>spiraal’</w:t>
      </w:r>
      <w:r w:rsidRPr="00786567">
        <w:rPr>
          <w:rFonts w:cs="Arial"/>
          <w:szCs w:val="22"/>
        </w:rPr>
        <w:t xml:space="preserve">: snuffelstage, oriëntatiestage, vrijwilligerswerk, leer-werkplek, vaardigheidstraining, ervaringsplaats, etc. Daarbij moeten soms eerst nog hinderpalen worden opgeruimd, bijvoorbeeld schulden. Het PSW wil dat alle </w:t>
      </w:r>
      <w:r w:rsidR="00DD5326">
        <w:rPr>
          <w:rFonts w:cs="Arial"/>
          <w:szCs w:val="22"/>
        </w:rPr>
        <w:t xml:space="preserve">werkzoekende cliënten </w:t>
      </w:r>
      <w:r w:rsidRPr="00786567">
        <w:rPr>
          <w:rFonts w:cs="Arial"/>
          <w:szCs w:val="22"/>
        </w:rPr>
        <w:t xml:space="preserve">van de gemeente een Persoonlijk Participatie Plan (PPP) krijgen. Daarin wordt beschreven wat de cliënt in huis heeft, wat zijn/haar inspanning zal zijn en wat de gemeente daarvoor inzet. Het PPP legt de wederzijdse rechten en plichten vast en is een middel om te sturen op commitment. Het PPP </w:t>
      </w:r>
      <w:r w:rsidR="00DD5326">
        <w:rPr>
          <w:rFonts w:cs="Arial"/>
          <w:szCs w:val="22"/>
        </w:rPr>
        <w:t xml:space="preserve">moet </w:t>
      </w:r>
      <w:r w:rsidRPr="00786567">
        <w:rPr>
          <w:rFonts w:cs="Arial"/>
          <w:szCs w:val="22"/>
        </w:rPr>
        <w:t xml:space="preserve">regelmatig </w:t>
      </w:r>
      <w:r w:rsidR="00DD5326">
        <w:rPr>
          <w:rFonts w:cs="Arial"/>
          <w:szCs w:val="22"/>
        </w:rPr>
        <w:t xml:space="preserve">worden </w:t>
      </w:r>
      <w:r w:rsidRPr="00786567">
        <w:rPr>
          <w:rFonts w:cs="Arial"/>
          <w:szCs w:val="22"/>
        </w:rPr>
        <w:t xml:space="preserve">aangevuld met </w:t>
      </w:r>
      <w:r w:rsidR="00DD5326">
        <w:rPr>
          <w:rFonts w:cs="Arial"/>
          <w:szCs w:val="22"/>
        </w:rPr>
        <w:t xml:space="preserve">afspraken </w:t>
      </w:r>
      <w:r w:rsidRPr="00786567">
        <w:rPr>
          <w:rFonts w:cs="Arial"/>
          <w:szCs w:val="22"/>
        </w:rPr>
        <w:t xml:space="preserve">en resultaten en vormt aldus het portfolio van de cliënt: onmisbaar voor de betrokkene en voor jobcoaches, reïntegratiebedrijven en werkgevers/ondernemers. Zo’n persoonlijk plan is </w:t>
      </w:r>
      <w:r w:rsidR="00DD5326">
        <w:rPr>
          <w:rFonts w:cs="Arial"/>
          <w:szCs w:val="22"/>
        </w:rPr>
        <w:t xml:space="preserve">belangrijk </w:t>
      </w:r>
      <w:r w:rsidRPr="00786567">
        <w:rPr>
          <w:rFonts w:cs="Arial"/>
          <w:szCs w:val="22"/>
        </w:rPr>
        <w:t>voor succesvolle toeleiding</w:t>
      </w:r>
      <w:r w:rsidR="00DD5326">
        <w:rPr>
          <w:rFonts w:cs="Arial"/>
          <w:szCs w:val="22"/>
        </w:rPr>
        <w:t>, zowel naar betaalde arbeid als naar vrijwillige functies</w:t>
      </w:r>
      <w:r w:rsidRPr="00786567">
        <w:rPr>
          <w:rFonts w:cs="Arial"/>
          <w:szCs w:val="22"/>
        </w:rPr>
        <w:t>.</w:t>
      </w:r>
    </w:p>
    <w:p w14:paraId="0F7FB21E" w14:textId="0004D2D8" w:rsidR="00786567" w:rsidRPr="00786567" w:rsidRDefault="00786567" w:rsidP="00786567">
      <w:pPr>
        <w:rPr>
          <w:rFonts w:cs="Arial"/>
          <w:szCs w:val="22"/>
        </w:rPr>
      </w:pPr>
      <w:r w:rsidRPr="00786567">
        <w:rPr>
          <w:rFonts w:cs="Arial"/>
          <w:szCs w:val="22"/>
        </w:rPr>
        <w:t xml:space="preserve">      Bij een PPP</w:t>
      </w:r>
      <w:r w:rsidR="0067578A">
        <w:rPr>
          <w:rFonts w:cs="Arial"/>
          <w:szCs w:val="22"/>
        </w:rPr>
        <w:t xml:space="preserve"> - </w:t>
      </w:r>
      <w:r w:rsidRPr="00786567">
        <w:rPr>
          <w:rFonts w:cs="Arial"/>
          <w:szCs w:val="22"/>
        </w:rPr>
        <w:t xml:space="preserve">maar </w:t>
      </w:r>
      <w:r w:rsidR="0067578A">
        <w:rPr>
          <w:rFonts w:cs="Arial"/>
          <w:szCs w:val="22"/>
        </w:rPr>
        <w:t xml:space="preserve">eigenlijk in alle situaties - </w:t>
      </w:r>
      <w:r w:rsidRPr="00786567">
        <w:rPr>
          <w:rFonts w:cs="Arial"/>
          <w:szCs w:val="22"/>
        </w:rPr>
        <w:t>kan ondersteuning</w:t>
      </w:r>
      <w:r w:rsidR="0067578A">
        <w:rPr>
          <w:rFonts w:cs="Arial"/>
          <w:szCs w:val="22"/>
        </w:rPr>
        <w:t xml:space="preserve"> en </w:t>
      </w:r>
      <w:r w:rsidRPr="00786567">
        <w:rPr>
          <w:rFonts w:cs="Arial"/>
          <w:szCs w:val="22"/>
        </w:rPr>
        <w:t xml:space="preserve">begeleiding door zgn. Maatjes </w:t>
      </w:r>
    </w:p>
    <w:p w14:paraId="30E0D422" w14:textId="77777777" w:rsidR="00786567" w:rsidRPr="00786567" w:rsidRDefault="00786567" w:rsidP="00786567">
      <w:pPr>
        <w:rPr>
          <w:rFonts w:cs="Arial"/>
          <w:szCs w:val="22"/>
        </w:rPr>
      </w:pPr>
      <w:r w:rsidRPr="00786567">
        <w:rPr>
          <w:rFonts w:cs="Arial"/>
          <w:szCs w:val="22"/>
        </w:rPr>
        <w:t xml:space="preserve">      bijdragen aan een goed resultaat.</w:t>
      </w:r>
    </w:p>
    <w:p w14:paraId="3C36EEC6" w14:textId="409ACD50" w:rsidR="00786567" w:rsidRPr="00786567" w:rsidRDefault="00323D7A" w:rsidP="00323D7A">
      <w:pPr>
        <w:ind w:left="360"/>
        <w:rPr>
          <w:rFonts w:cs="Arial"/>
          <w:szCs w:val="22"/>
          <w:u w:val="single"/>
        </w:rPr>
      </w:pPr>
      <w:r w:rsidRPr="00786567">
        <w:rPr>
          <w:rFonts w:cs="Arial"/>
          <w:szCs w:val="22"/>
        </w:rPr>
        <w:t>PSW wil bijzondere zorg en inzet voor personen met een arbeidsbeperking, statushouders, oudere werklozen en jongeren zonder voldoende diploma’s.</w:t>
      </w:r>
    </w:p>
    <w:p w14:paraId="2272F447" w14:textId="77777777" w:rsidR="00786567" w:rsidRPr="00786567" w:rsidRDefault="00786567" w:rsidP="00786567">
      <w:pPr>
        <w:ind w:left="360"/>
        <w:rPr>
          <w:rFonts w:cs="Arial"/>
          <w:szCs w:val="22"/>
        </w:rPr>
      </w:pPr>
    </w:p>
    <w:p w14:paraId="2F12132C" w14:textId="77777777" w:rsidR="00786567" w:rsidRPr="00786567" w:rsidRDefault="00786567" w:rsidP="00842335">
      <w:pPr>
        <w:numPr>
          <w:ilvl w:val="0"/>
          <w:numId w:val="2"/>
        </w:numPr>
        <w:rPr>
          <w:rFonts w:cs="Arial"/>
          <w:szCs w:val="22"/>
          <w:u w:val="single"/>
        </w:rPr>
      </w:pPr>
      <w:r w:rsidRPr="00786567">
        <w:rPr>
          <w:rFonts w:cs="Arial"/>
          <w:szCs w:val="22"/>
          <w:u w:val="single"/>
        </w:rPr>
        <w:t>Schuldhulpverlening</w:t>
      </w:r>
    </w:p>
    <w:p w14:paraId="63764E7B" w14:textId="77777777" w:rsidR="00786567" w:rsidRPr="00786567" w:rsidRDefault="00786567" w:rsidP="00786567">
      <w:pPr>
        <w:ind w:left="720"/>
        <w:rPr>
          <w:rFonts w:cs="Arial"/>
          <w:szCs w:val="22"/>
          <w:u w:val="single"/>
        </w:rPr>
      </w:pPr>
    </w:p>
    <w:p w14:paraId="4CADBA2C" w14:textId="2297373E" w:rsidR="00786567" w:rsidRPr="00786567" w:rsidRDefault="00786567" w:rsidP="00786567">
      <w:pPr>
        <w:ind w:left="360"/>
      </w:pPr>
      <w:r w:rsidRPr="00786567">
        <w:t xml:space="preserve">Problematische schulden ontstaan vaak door </w:t>
      </w:r>
      <w:r w:rsidR="00353D97">
        <w:t>het</w:t>
      </w:r>
      <w:r w:rsidR="0067578A">
        <w:t xml:space="preserve"> </w:t>
      </w:r>
      <w:r w:rsidRPr="00786567">
        <w:t>sneeuwbaleffect. PSW wil blijvende aandacht voor preventief beleid, bijvoorbeeld op scholen, en een goed functionerend signaleringssysteem voor vroegtijdige onderkenning van problematische schulden door gemeentelijke afspraken met diverse categorie</w:t>
      </w:r>
      <w:r w:rsidRPr="00786567">
        <w:rPr>
          <w:rFonts w:cs="Arial"/>
        </w:rPr>
        <w:t>ë</w:t>
      </w:r>
      <w:r w:rsidRPr="00786567">
        <w:t xml:space="preserve">n schuldeisers (zoals verhuurders, nutsbedrijven, belastingdienst).  </w:t>
      </w:r>
      <w:r w:rsidRPr="00786567">
        <w:rPr>
          <w:b/>
        </w:rPr>
        <w:t xml:space="preserve"> </w:t>
      </w:r>
    </w:p>
    <w:p w14:paraId="3FCBFCA1" w14:textId="77777777" w:rsidR="00786567" w:rsidRPr="00786567" w:rsidRDefault="00786567" w:rsidP="00786567">
      <w:pPr>
        <w:ind w:left="360"/>
      </w:pPr>
      <w:r w:rsidRPr="00786567">
        <w:t>Interventies moeten sneller en meer op maat plaatsvinden. Soms volstaat EHBO (bijv. budgettraining), soms is intensive care nodig waarbij de gemeente (naast hulp op ander vlak) de schuld overneemt, een pauze inlast en de afbetaling regelt. De maatschappelijke effecten dienen jaarlijks gemonitord te worden, en regelmatig geëvalueerd.</w:t>
      </w:r>
    </w:p>
    <w:p w14:paraId="2ADB9F0A" w14:textId="77777777" w:rsidR="00786567" w:rsidRPr="00786567" w:rsidRDefault="00786567" w:rsidP="00786567">
      <w:pPr>
        <w:ind w:left="720"/>
        <w:rPr>
          <w:u w:val="single"/>
        </w:rPr>
      </w:pPr>
    </w:p>
    <w:p w14:paraId="1BF7C527" w14:textId="77777777" w:rsidR="006F6291" w:rsidRDefault="006F6291" w:rsidP="006F6291">
      <w:pPr>
        <w:ind w:left="720"/>
        <w:rPr>
          <w:u w:val="single"/>
        </w:rPr>
      </w:pPr>
    </w:p>
    <w:p w14:paraId="131382DA" w14:textId="77777777" w:rsidR="006F6291" w:rsidRDefault="006F6291" w:rsidP="006F6291">
      <w:pPr>
        <w:ind w:left="720"/>
        <w:rPr>
          <w:u w:val="single"/>
        </w:rPr>
      </w:pPr>
    </w:p>
    <w:p w14:paraId="16CC858E" w14:textId="77777777" w:rsidR="006F6291" w:rsidRDefault="006F6291" w:rsidP="006F6291">
      <w:pPr>
        <w:ind w:left="720"/>
        <w:rPr>
          <w:u w:val="single"/>
        </w:rPr>
      </w:pPr>
    </w:p>
    <w:p w14:paraId="24798133" w14:textId="77777777" w:rsidR="00DE04DB" w:rsidRDefault="00DE04DB" w:rsidP="00DE04DB">
      <w:pPr>
        <w:pStyle w:val="Lijstalinea"/>
        <w:rPr>
          <w:rFonts w:ascii="Arial" w:hAnsi="Arial" w:cs="Arial"/>
          <w:u w:val="single"/>
        </w:rPr>
      </w:pPr>
    </w:p>
    <w:p w14:paraId="46711341" w14:textId="73051167" w:rsidR="00786567" w:rsidRPr="006F6291" w:rsidRDefault="00786567" w:rsidP="00842335">
      <w:pPr>
        <w:pStyle w:val="Lijstalinea"/>
        <w:numPr>
          <w:ilvl w:val="0"/>
          <w:numId w:val="2"/>
        </w:numPr>
        <w:rPr>
          <w:rFonts w:ascii="Arial" w:hAnsi="Arial" w:cs="Arial"/>
          <w:u w:val="single"/>
        </w:rPr>
      </w:pPr>
      <w:r w:rsidRPr="006F6291">
        <w:rPr>
          <w:rFonts w:ascii="Arial" w:hAnsi="Arial" w:cs="Arial"/>
          <w:u w:val="single"/>
        </w:rPr>
        <w:t>Eenzaamheid</w:t>
      </w:r>
    </w:p>
    <w:p w14:paraId="012118B7" w14:textId="02578D4A" w:rsidR="00323D7A" w:rsidRDefault="00786567" w:rsidP="00786567">
      <w:pPr>
        <w:ind w:left="360"/>
      </w:pPr>
      <w:r w:rsidRPr="00786567">
        <w:t xml:space="preserve">Deskundigen wijzen op een toename van eenzaamheid, een vorm van stille sociale armoede. Eenzaamheid komt onder alle leeftijdsgroepen voor. </w:t>
      </w:r>
      <w:r w:rsidR="00DE04DB">
        <w:t>L</w:t>
      </w:r>
      <w:r w:rsidRPr="00786567">
        <w:t xml:space="preserve">angdurige eenzaamheid kan leiden tot fysieke en geestelijke gezondheidsproblemen. De gezamenlijke aanpak waarbij PSW betrokken is moet worden verankerd in professionele organisaties en </w:t>
      </w:r>
      <w:r w:rsidR="0067578A">
        <w:t xml:space="preserve">bij </w:t>
      </w:r>
      <w:r w:rsidRPr="00786567">
        <w:t xml:space="preserve">hulpverleners. Samenwerking </w:t>
      </w:r>
    </w:p>
    <w:p w14:paraId="461B5C53" w14:textId="27F95BFA" w:rsidR="00786567" w:rsidRPr="00786567" w:rsidRDefault="00786567" w:rsidP="00786567">
      <w:pPr>
        <w:ind w:left="360"/>
      </w:pPr>
      <w:r w:rsidRPr="00786567">
        <w:t xml:space="preserve">tussen professionals en vrijwilligers is belangrijk voor </w:t>
      </w:r>
      <w:r w:rsidR="0067578A">
        <w:t xml:space="preserve">maatwerk </w:t>
      </w:r>
      <w:r w:rsidRPr="00786567">
        <w:t>en continuïteit. Tegengaan van eenzaamheid verdient een blijvende en prominente plaats in het sociaal domein.</w:t>
      </w:r>
    </w:p>
    <w:p w14:paraId="22B1C92D" w14:textId="32755757" w:rsidR="00786567" w:rsidRPr="00786567" w:rsidRDefault="006A2A0C" w:rsidP="00786567">
      <w:pPr>
        <w:ind w:left="360"/>
      </w:pPr>
      <w:r>
        <w:t>PSW ondersteunt b</w:t>
      </w:r>
      <w:r w:rsidR="00786567" w:rsidRPr="00786567">
        <w:t>etrokken partijen</w:t>
      </w:r>
      <w:r>
        <w:t xml:space="preserve"> in hun </w:t>
      </w:r>
      <w:proofErr w:type="spellStart"/>
      <w:r>
        <w:t>cont</w:t>
      </w:r>
      <w:proofErr w:type="spellEnd"/>
      <w:r w:rsidR="00DE04DB">
        <w:t>(r)</w:t>
      </w:r>
      <w:r>
        <w:t xml:space="preserve">act met de gemeente voor </w:t>
      </w:r>
      <w:r w:rsidR="00786567" w:rsidRPr="00786567">
        <w:t xml:space="preserve">de totstandkoming van een </w:t>
      </w:r>
      <w:r w:rsidR="00DE04DB">
        <w:t xml:space="preserve">laagdrempelige </w:t>
      </w:r>
      <w:r w:rsidR="00786567" w:rsidRPr="00786567">
        <w:t xml:space="preserve">voorziening in Waddinxveen voor ontmoeting en activiteiten ten behoeve van </w:t>
      </w:r>
      <w:proofErr w:type="spellStart"/>
      <w:r w:rsidR="00786567" w:rsidRPr="00786567">
        <w:t>Waddinxveners</w:t>
      </w:r>
      <w:proofErr w:type="spellEnd"/>
      <w:r w:rsidR="00786567" w:rsidRPr="00786567">
        <w:t xml:space="preserve"> met sociale en psychosociale problemen.</w:t>
      </w:r>
    </w:p>
    <w:p w14:paraId="61D8B76D" w14:textId="77777777" w:rsidR="000267FC" w:rsidRDefault="000267FC" w:rsidP="00800588">
      <w:pPr>
        <w:ind w:left="720"/>
        <w:rPr>
          <w:u w:val="single"/>
        </w:rPr>
      </w:pPr>
    </w:p>
    <w:p w14:paraId="0E7E6D79" w14:textId="60F63EEB" w:rsidR="00786567" w:rsidRPr="00786567" w:rsidRDefault="00786567" w:rsidP="00842335">
      <w:pPr>
        <w:numPr>
          <w:ilvl w:val="0"/>
          <w:numId w:val="2"/>
        </w:numPr>
        <w:rPr>
          <w:u w:val="single"/>
        </w:rPr>
      </w:pPr>
      <w:r w:rsidRPr="00786567">
        <w:rPr>
          <w:u w:val="single"/>
        </w:rPr>
        <w:t xml:space="preserve">Woningbouw en huisvesting   </w:t>
      </w:r>
    </w:p>
    <w:p w14:paraId="233A7388" w14:textId="77777777" w:rsidR="00786567" w:rsidRPr="00786567" w:rsidRDefault="00786567" w:rsidP="00786567">
      <w:pPr>
        <w:ind w:left="720"/>
        <w:rPr>
          <w:u w:val="single"/>
        </w:rPr>
      </w:pPr>
      <w:r w:rsidRPr="00786567">
        <w:rPr>
          <w:u w:val="single"/>
        </w:rPr>
        <w:t xml:space="preserve">  </w:t>
      </w:r>
    </w:p>
    <w:p w14:paraId="146EE134" w14:textId="77777777" w:rsidR="00786567" w:rsidRPr="00786567" w:rsidRDefault="00786567" w:rsidP="00786567">
      <w:pPr>
        <w:rPr>
          <w:iCs/>
        </w:rPr>
      </w:pPr>
      <w:r w:rsidRPr="00786567">
        <w:rPr>
          <w:iCs/>
        </w:rPr>
        <w:t xml:space="preserve">      PSW vraagt aandacht bij gemeente, Woonpartners M-H en projectontwikkelaars voor de </w:t>
      </w:r>
    </w:p>
    <w:p w14:paraId="668479EF" w14:textId="2D993030" w:rsidR="007B054B" w:rsidRDefault="00323D7A" w:rsidP="00323D7A">
      <w:pPr>
        <w:rPr>
          <w:iCs/>
        </w:rPr>
      </w:pPr>
      <w:r>
        <w:rPr>
          <w:iCs/>
        </w:rPr>
        <w:t xml:space="preserve">      </w:t>
      </w:r>
      <w:r w:rsidR="00786567" w:rsidRPr="00786567">
        <w:rPr>
          <w:iCs/>
        </w:rPr>
        <w:t xml:space="preserve">noodzaak meer betaalbare huurwoningen te realiseren. Het gaat naast de betaalbaarheid </w:t>
      </w:r>
      <w:r>
        <w:rPr>
          <w:iCs/>
        </w:rPr>
        <w:t xml:space="preserve">                                                                                 </w:t>
      </w:r>
      <w:r w:rsidR="007B054B">
        <w:rPr>
          <w:iCs/>
        </w:rPr>
        <w:t xml:space="preserve">                                </w:t>
      </w:r>
    </w:p>
    <w:p w14:paraId="1590556A" w14:textId="7DE3B341" w:rsidR="00786567" w:rsidRPr="00786567" w:rsidRDefault="007B054B" w:rsidP="00323D7A">
      <w:pPr>
        <w:rPr>
          <w:iCs/>
        </w:rPr>
      </w:pPr>
      <w:r>
        <w:rPr>
          <w:iCs/>
        </w:rPr>
        <w:t xml:space="preserve">      </w:t>
      </w:r>
      <w:r w:rsidR="00786567" w:rsidRPr="00786567">
        <w:rPr>
          <w:iCs/>
        </w:rPr>
        <w:t>om</w:t>
      </w:r>
      <w:r w:rsidR="00323D7A">
        <w:rPr>
          <w:iCs/>
        </w:rPr>
        <w:t xml:space="preserve"> </w:t>
      </w:r>
      <w:r w:rsidR="000267FC">
        <w:rPr>
          <w:iCs/>
        </w:rPr>
        <w:t>b</w:t>
      </w:r>
      <w:r w:rsidR="00786567" w:rsidRPr="00786567">
        <w:rPr>
          <w:iCs/>
        </w:rPr>
        <w:t xml:space="preserve">eschikbaarheid, </w:t>
      </w:r>
      <w:r w:rsidR="000267FC">
        <w:rPr>
          <w:iCs/>
        </w:rPr>
        <w:t>d</w:t>
      </w:r>
      <w:r w:rsidR="00786567" w:rsidRPr="00786567">
        <w:rPr>
          <w:iCs/>
        </w:rPr>
        <w:t xml:space="preserve">uurzaamheid, </w:t>
      </w:r>
      <w:r w:rsidR="000267FC">
        <w:rPr>
          <w:iCs/>
        </w:rPr>
        <w:t>l</w:t>
      </w:r>
      <w:r w:rsidR="00786567" w:rsidRPr="00786567">
        <w:rPr>
          <w:iCs/>
        </w:rPr>
        <w:t xml:space="preserve">eefbaarheid en </w:t>
      </w:r>
      <w:r w:rsidR="000267FC">
        <w:rPr>
          <w:iCs/>
        </w:rPr>
        <w:t>d</w:t>
      </w:r>
      <w:r w:rsidR="00786567" w:rsidRPr="00786567">
        <w:rPr>
          <w:iCs/>
        </w:rPr>
        <w:t>iversiteit in woonmogelijkheden.</w:t>
      </w:r>
    </w:p>
    <w:p w14:paraId="5D297B67" w14:textId="6FAE77AE" w:rsidR="00786567" w:rsidRPr="00786567" w:rsidRDefault="00786567" w:rsidP="00786567">
      <w:pPr>
        <w:rPr>
          <w:iCs/>
        </w:rPr>
      </w:pPr>
      <w:r w:rsidRPr="00786567">
        <w:rPr>
          <w:iCs/>
        </w:rPr>
        <w:t xml:space="preserve">      Woonpartners wordt met klem verzocht sociale woningen niet te verkopen, iets wat </w:t>
      </w:r>
    </w:p>
    <w:p w14:paraId="1B700B97" w14:textId="77777777" w:rsidR="00786567" w:rsidRPr="00786567" w:rsidRDefault="00786567" w:rsidP="00786567">
      <w:pPr>
        <w:rPr>
          <w:iCs/>
        </w:rPr>
      </w:pPr>
      <w:r w:rsidRPr="00786567">
        <w:rPr>
          <w:iCs/>
        </w:rPr>
        <w:t xml:space="preserve">      al te veel is gebeurd en waar mensen met een smalle beurs de dupe van zijn. Ook vraagt </w:t>
      </w:r>
    </w:p>
    <w:p w14:paraId="0C6515F0" w14:textId="7C02C4BD" w:rsidR="00316B38" w:rsidRPr="00316B38" w:rsidRDefault="00316B38" w:rsidP="00316B38">
      <w:r>
        <w:rPr>
          <w:iCs/>
        </w:rPr>
        <w:t xml:space="preserve">      </w:t>
      </w:r>
      <w:r w:rsidR="00786567" w:rsidRPr="00786567">
        <w:rPr>
          <w:iCs/>
        </w:rPr>
        <w:t xml:space="preserve">PSW aandacht bij betrokken instanties voor doorstroming en het bouwen van seniorenwoningen. </w:t>
      </w:r>
      <w:r>
        <w:rPr>
          <w:iCs/>
        </w:rPr>
        <w:t xml:space="preserve">          </w:t>
      </w:r>
    </w:p>
    <w:p w14:paraId="0D18867D" w14:textId="67F4EBF0" w:rsidR="005F272A" w:rsidRPr="00786567" w:rsidRDefault="00316B38" w:rsidP="00A41095">
      <w:pPr>
        <w:ind w:left="360"/>
        <w:rPr>
          <w:rFonts w:ascii="Calibri" w:hAnsi="Calibri" w:cs="Calibri"/>
          <w:szCs w:val="22"/>
          <w:lang w:eastAsia="en-US"/>
        </w:rPr>
      </w:pPr>
      <w:r w:rsidRPr="00786567">
        <w:rPr>
          <w:iCs/>
        </w:rPr>
        <w:t xml:space="preserve">De scheiding tussen wonen en zorg </w:t>
      </w:r>
      <w:r>
        <w:rPr>
          <w:iCs/>
        </w:rPr>
        <w:t xml:space="preserve">en het langer zelfstandig wonen </w:t>
      </w:r>
      <w:r w:rsidRPr="00786567">
        <w:rPr>
          <w:iCs/>
        </w:rPr>
        <w:t xml:space="preserve">vraagt om </w:t>
      </w:r>
      <w:r w:rsidR="005F272A">
        <w:rPr>
          <w:iCs/>
        </w:rPr>
        <w:t>ver</w:t>
      </w:r>
      <w:r w:rsidR="005F272A" w:rsidRPr="00786567">
        <w:rPr>
          <w:iCs/>
        </w:rPr>
        <w:t xml:space="preserve">nieuwend beleid </w:t>
      </w:r>
      <w:r w:rsidR="005B2AB5">
        <w:rPr>
          <w:iCs/>
        </w:rPr>
        <w:t xml:space="preserve">                                   </w:t>
      </w:r>
      <w:r w:rsidR="00494FB5">
        <w:rPr>
          <w:iCs/>
        </w:rPr>
        <w:t xml:space="preserve">         </w:t>
      </w:r>
      <w:r w:rsidR="00494FB5">
        <w:t xml:space="preserve">   </w:t>
      </w:r>
      <w:r w:rsidR="003E21C2">
        <w:t xml:space="preserve">                            </w:t>
      </w:r>
      <w:r w:rsidR="00A41095">
        <w:t xml:space="preserve">           </w:t>
      </w:r>
      <w:r w:rsidR="005F272A">
        <w:rPr>
          <w:iCs/>
        </w:rPr>
        <w:t xml:space="preserve">gericht op </w:t>
      </w:r>
      <w:r w:rsidR="00494FB5">
        <w:rPr>
          <w:iCs/>
        </w:rPr>
        <w:t xml:space="preserve">vormen van </w:t>
      </w:r>
      <w:r w:rsidR="005F272A">
        <w:rPr>
          <w:iCs/>
        </w:rPr>
        <w:t>gemeenschappelijk wo</w:t>
      </w:r>
      <w:r w:rsidR="00494FB5">
        <w:rPr>
          <w:iCs/>
        </w:rPr>
        <w:t>nen.</w:t>
      </w:r>
      <w:r w:rsidR="005F272A">
        <w:rPr>
          <w:iCs/>
        </w:rPr>
        <w:t xml:space="preserve"> Dat kan de professionele zorg verlichten en eenzaamheid verminderen.</w:t>
      </w:r>
    </w:p>
    <w:p w14:paraId="60814F9E" w14:textId="77777777" w:rsidR="003E21C2" w:rsidRDefault="00316B38" w:rsidP="00786567">
      <w:pPr>
        <w:rPr>
          <w:iCs/>
        </w:rPr>
      </w:pPr>
      <w:r>
        <w:rPr>
          <w:iCs/>
        </w:rPr>
        <w:t xml:space="preserve">                                          </w:t>
      </w:r>
    </w:p>
    <w:p w14:paraId="41F4DF0C" w14:textId="5F01BB75" w:rsidR="00786567" w:rsidRPr="00786567" w:rsidRDefault="00316B38" w:rsidP="00786567">
      <w:pPr>
        <w:rPr>
          <w:rFonts w:ascii="Calibri" w:hAnsi="Calibri" w:cs="Calibri"/>
          <w:szCs w:val="22"/>
          <w:lang w:eastAsia="en-US"/>
        </w:rPr>
      </w:pPr>
      <w:r>
        <w:rPr>
          <w:iCs/>
        </w:rPr>
        <w:t xml:space="preserve">    </w:t>
      </w:r>
      <w:r w:rsidR="005F272A">
        <w:rPr>
          <w:iCs/>
        </w:rPr>
        <w:t xml:space="preserve">             </w:t>
      </w:r>
    </w:p>
    <w:p w14:paraId="6A1D9424" w14:textId="0587D474" w:rsidR="00786567" w:rsidRPr="00786567" w:rsidRDefault="007B054B" w:rsidP="007B054B">
      <w:pPr>
        <w:jc w:val="center"/>
        <w:rPr>
          <w:rFonts w:ascii="Calibri" w:hAnsi="Calibri" w:cs="Calibri"/>
          <w:szCs w:val="22"/>
          <w:lang w:eastAsia="en-US"/>
        </w:rPr>
      </w:pPr>
      <w:r>
        <w:rPr>
          <w:rFonts w:ascii="Calibri" w:hAnsi="Calibri" w:cs="Calibri"/>
          <w:szCs w:val="22"/>
          <w:lang w:eastAsia="en-US"/>
        </w:rPr>
        <w:t>=========================================================</w:t>
      </w:r>
    </w:p>
    <w:p w14:paraId="0BC91F8B" w14:textId="77777777" w:rsidR="00786567" w:rsidRPr="00786567" w:rsidRDefault="00786567" w:rsidP="00786567">
      <w:pPr>
        <w:rPr>
          <w:rFonts w:ascii="Calibri" w:hAnsi="Calibri" w:cs="Calibri"/>
          <w:szCs w:val="22"/>
          <w:lang w:eastAsia="en-US"/>
        </w:rPr>
      </w:pPr>
    </w:p>
    <w:p w14:paraId="2A552C67" w14:textId="77777777" w:rsidR="002B0F3F" w:rsidRDefault="002B0F3F" w:rsidP="003E21C2">
      <w:pPr>
        <w:pStyle w:val="Geenafstand"/>
        <w:rPr>
          <w:rFonts w:ascii="Arial" w:hAnsi="Arial" w:cs="Arial"/>
          <w:b/>
          <w:bCs/>
        </w:rPr>
      </w:pPr>
    </w:p>
    <w:p w14:paraId="5256BB12" w14:textId="4080DAC2" w:rsidR="003E21C2" w:rsidRPr="003E21C2" w:rsidRDefault="003E21C2" w:rsidP="00A41095">
      <w:pPr>
        <w:pStyle w:val="Geenafstand"/>
        <w:ind w:left="708" w:firstLine="708"/>
        <w:rPr>
          <w:rFonts w:ascii="Arial" w:hAnsi="Arial" w:cs="Arial"/>
          <w:b/>
          <w:bCs/>
        </w:rPr>
      </w:pPr>
      <w:r w:rsidRPr="003E21C2">
        <w:rPr>
          <w:rFonts w:ascii="Arial" w:hAnsi="Arial" w:cs="Arial"/>
          <w:b/>
          <w:bCs/>
        </w:rPr>
        <w:t xml:space="preserve">Organisaties vertegenwoordigd in het PSW -  juni 2021 </w:t>
      </w:r>
    </w:p>
    <w:p w14:paraId="71858FD6" w14:textId="45AA8A35" w:rsidR="003E21C2" w:rsidRPr="003E21C2" w:rsidRDefault="003E21C2" w:rsidP="003E21C2">
      <w:pPr>
        <w:pStyle w:val="Geenafstand"/>
        <w:rPr>
          <w:rFonts w:ascii="Arial" w:hAnsi="Arial" w:cs="Arial"/>
        </w:rPr>
      </w:pPr>
    </w:p>
    <w:p w14:paraId="2BEBF37D" w14:textId="77777777" w:rsidR="003E21C2" w:rsidRPr="003E21C2" w:rsidRDefault="003E21C2" w:rsidP="003E21C2">
      <w:pPr>
        <w:pStyle w:val="Geenafstand"/>
        <w:ind w:left="708" w:firstLine="708"/>
        <w:rPr>
          <w:rFonts w:ascii="Arial" w:hAnsi="Arial" w:cs="Arial"/>
        </w:rPr>
      </w:pPr>
      <w:r w:rsidRPr="003E21C2">
        <w:rPr>
          <w:rFonts w:ascii="Arial" w:hAnsi="Arial" w:cs="Arial"/>
        </w:rPr>
        <w:t xml:space="preserve">Care </w:t>
      </w:r>
      <w:proofErr w:type="spellStart"/>
      <w:r w:rsidRPr="003E21C2">
        <w:rPr>
          <w:rFonts w:ascii="Arial" w:hAnsi="Arial" w:cs="Arial"/>
        </w:rPr>
        <w:t>for</w:t>
      </w:r>
      <w:proofErr w:type="spellEnd"/>
      <w:r w:rsidRPr="003E21C2">
        <w:rPr>
          <w:rFonts w:ascii="Arial" w:hAnsi="Arial" w:cs="Arial"/>
        </w:rPr>
        <w:t xml:space="preserve"> Family / Voedselbank</w:t>
      </w:r>
    </w:p>
    <w:p w14:paraId="15E8C7DF" w14:textId="77777777" w:rsidR="003E21C2" w:rsidRPr="003E21C2" w:rsidRDefault="003E21C2" w:rsidP="003E21C2">
      <w:pPr>
        <w:pStyle w:val="Geenafstand"/>
        <w:ind w:left="708" w:firstLine="708"/>
        <w:rPr>
          <w:rFonts w:ascii="Arial" w:hAnsi="Arial" w:cs="Arial"/>
        </w:rPr>
      </w:pPr>
      <w:r w:rsidRPr="003E21C2">
        <w:rPr>
          <w:rFonts w:ascii="Arial" w:hAnsi="Arial" w:cs="Arial"/>
        </w:rPr>
        <w:t>Christelijk National Vakverbond</w:t>
      </w:r>
      <w:r w:rsidRPr="003E21C2">
        <w:rPr>
          <w:rFonts w:ascii="Arial" w:hAnsi="Arial" w:cs="Arial"/>
        </w:rPr>
        <w:tab/>
      </w:r>
      <w:r w:rsidRPr="003E21C2">
        <w:rPr>
          <w:rFonts w:ascii="Arial" w:hAnsi="Arial" w:cs="Arial"/>
        </w:rPr>
        <w:tab/>
      </w:r>
      <w:r w:rsidRPr="003E21C2">
        <w:rPr>
          <w:rFonts w:ascii="Arial" w:hAnsi="Arial" w:cs="Arial"/>
        </w:rPr>
        <w:tab/>
        <w:t xml:space="preserve"> </w:t>
      </w:r>
    </w:p>
    <w:p w14:paraId="1E48781A" w14:textId="77777777" w:rsidR="003E21C2" w:rsidRPr="003E21C2" w:rsidRDefault="003E21C2" w:rsidP="003E21C2">
      <w:pPr>
        <w:pStyle w:val="Geenafstand"/>
        <w:ind w:left="708" w:firstLine="708"/>
        <w:rPr>
          <w:rFonts w:ascii="Arial" w:hAnsi="Arial" w:cs="Arial"/>
        </w:rPr>
      </w:pPr>
      <w:r w:rsidRPr="003E21C2">
        <w:rPr>
          <w:rFonts w:ascii="Arial" w:hAnsi="Arial" w:cs="Arial"/>
        </w:rPr>
        <w:t>Gezamenlijke Diaconieën Waddinxveen</w:t>
      </w:r>
    </w:p>
    <w:p w14:paraId="5D3438DD" w14:textId="77777777" w:rsidR="003E21C2" w:rsidRPr="003E21C2" w:rsidRDefault="003E21C2" w:rsidP="003E21C2">
      <w:pPr>
        <w:pStyle w:val="Geenafstand"/>
        <w:ind w:left="708" w:firstLine="708"/>
        <w:rPr>
          <w:rFonts w:ascii="Arial" w:hAnsi="Arial" w:cs="Arial"/>
        </w:rPr>
      </w:pPr>
      <w:proofErr w:type="spellStart"/>
      <w:r w:rsidRPr="003E21C2">
        <w:rPr>
          <w:rFonts w:ascii="Arial" w:hAnsi="Arial" w:cs="Arial"/>
        </w:rPr>
        <w:t>Humanitas</w:t>
      </w:r>
      <w:proofErr w:type="spellEnd"/>
      <w:r w:rsidRPr="003E21C2">
        <w:rPr>
          <w:rFonts w:ascii="Arial" w:hAnsi="Arial" w:cs="Arial"/>
        </w:rPr>
        <w:t xml:space="preserve"> Midden Holland</w:t>
      </w:r>
    </w:p>
    <w:p w14:paraId="377651B3" w14:textId="77777777" w:rsidR="003E21C2" w:rsidRPr="003E21C2" w:rsidRDefault="003E21C2" w:rsidP="003E21C2">
      <w:pPr>
        <w:pStyle w:val="Geenafstand"/>
        <w:ind w:left="708" w:firstLine="708"/>
        <w:rPr>
          <w:rFonts w:ascii="Arial" w:hAnsi="Arial" w:cs="Arial"/>
        </w:rPr>
      </w:pPr>
      <w:r w:rsidRPr="003E21C2">
        <w:rPr>
          <w:rFonts w:ascii="Arial" w:hAnsi="Arial" w:cs="Arial"/>
        </w:rPr>
        <w:t>Huurdersbelangen Regio Hollands-Midden (HRHM)</w:t>
      </w:r>
    </w:p>
    <w:p w14:paraId="51290A95" w14:textId="77777777" w:rsidR="003E21C2" w:rsidRPr="003E21C2" w:rsidRDefault="003E21C2" w:rsidP="003E21C2">
      <w:pPr>
        <w:pStyle w:val="Geenafstand"/>
        <w:ind w:left="708" w:firstLine="708"/>
        <w:rPr>
          <w:rFonts w:ascii="Arial" w:hAnsi="Arial" w:cs="Arial"/>
        </w:rPr>
      </w:pPr>
      <w:proofErr w:type="spellStart"/>
      <w:r w:rsidRPr="003E21C2">
        <w:rPr>
          <w:rFonts w:ascii="Arial" w:hAnsi="Arial" w:cs="Arial"/>
        </w:rPr>
        <w:t>Kwintes</w:t>
      </w:r>
      <w:proofErr w:type="spellEnd"/>
      <w:r w:rsidRPr="003E21C2">
        <w:rPr>
          <w:rFonts w:ascii="Arial" w:hAnsi="Arial" w:cs="Arial"/>
        </w:rPr>
        <w:t xml:space="preserve"> Waddinxveen</w:t>
      </w:r>
    </w:p>
    <w:p w14:paraId="2E87C5B4" w14:textId="77777777" w:rsidR="003E21C2" w:rsidRPr="003E21C2" w:rsidRDefault="003E21C2" w:rsidP="003E21C2">
      <w:pPr>
        <w:pStyle w:val="Geenafstand"/>
        <w:ind w:left="708" w:firstLine="708"/>
        <w:rPr>
          <w:rFonts w:ascii="Arial" w:hAnsi="Arial" w:cs="Arial"/>
        </w:rPr>
      </w:pPr>
      <w:r w:rsidRPr="003E21C2">
        <w:rPr>
          <w:rFonts w:ascii="Arial" w:hAnsi="Arial" w:cs="Arial"/>
        </w:rPr>
        <w:t>Palet Welzijn Waddinxveen</w:t>
      </w:r>
    </w:p>
    <w:p w14:paraId="29B8607C" w14:textId="77777777" w:rsidR="003E21C2" w:rsidRPr="003E21C2" w:rsidRDefault="003E21C2" w:rsidP="003E21C2">
      <w:pPr>
        <w:pStyle w:val="Geenafstand"/>
        <w:ind w:left="708" w:firstLine="708"/>
        <w:rPr>
          <w:rFonts w:ascii="Arial" w:hAnsi="Arial" w:cs="Arial"/>
        </w:rPr>
      </w:pPr>
      <w:r w:rsidRPr="003E21C2">
        <w:rPr>
          <w:rFonts w:ascii="Arial" w:hAnsi="Arial" w:cs="Arial"/>
        </w:rPr>
        <w:t>Stichting Vluchtelingenwerk</w:t>
      </w:r>
    </w:p>
    <w:p w14:paraId="215A4393" w14:textId="77777777" w:rsidR="003E21C2" w:rsidRPr="003E21C2" w:rsidRDefault="003E21C2" w:rsidP="003E21C2">
      <w:pPr>
        <w:pStyle w:val="Geenafstand"/>
        <w:ind w:left="708" w:firstLine="708"/>
        <w:rPr>
          <w:rFonts w:ascii="Arial" w:hAnsi="Arial" w:cs="Arial"/>
        </w:rPr>
      </w:pPr>
      <w:r w:rsidRPr="003E21C2">
        <w:rPr>
          <w:rFonts w:ascii="Arial" w:hAnsi="Arial" w:cs="Arial"/>
        </w:rPr>
        <w:t>Stichting Vrijwilligerswerk Waddinxveen</w:t>
      </w:r>
      <w:r w:rsidRPr="003E21C2">
        <w:rPr>
          <w:rFonts w:ascii="Arial" w:hAnsi="Arial" w:cs="Arial"/>
        </w:rPr>
        <w:tab/>
      </w:r>
      <w:r w:rsidRPr="003E21C2">
        <w:rPr>
          <w:rFonts w:ascii="Arial" w:hAnsi="Arial" w:cs="Arial"/>
        </w:rPr>
        <w:tab/>
      </w:r>
      <w:r w:rsidRPr="003E21C2">
        <w:rPr>
          <w:rFonts w:ascii="Arial" w:hAnsi="Arial" w:cs="Arial"/>
        </w:rPr>
        <w:tab/>
      </w:r>
      <w:r w:rsidRPr="003E21C2">
        <w:rPr>
          <w:rFonts w:ascii="Arial" w:hAnsi="Arial" w:cs="Arial"/>
        </w:rPr>
        <w:tab/>
      </w:r>
    </w:p>
    <w:p w14:paraId="1EDF1FAB" w14:textId="77777777" w:rsidR="003E21C2" w:rsidRPr="003E21C2" w:rsidRDefault="003E21C2" w:rsidP="002B0F3F">
      <w:pPr>
        <w:pStyle w:val="Geenafstand"/>
        <w:ind w:left="708" w:firstLine="708"/>
        <w:rPr>
          <w:rFonts w:ascii="Arial" w:hAnsi="Arial" w:cs="Arial"/>
        </w:rPr>
      </w:pPr>
      <w:r w:rsidRPr="003E21C2">
        <w:rPr>
          <w:rFonts w:ascii="Arial" w:hAnsi="Arial" w:cs="Arial"/>
        </w:rPr>
        <w:t>Zonnebloem afd. Waddinxveen</w:t>
      </w:r>
      <w:r w:rsidRPr="003E21C2">
        <w:rPr>
          <w:rFonts w:ascii="Arial" w:hAnsi="Arial" w:cs="Arial"/>
        </w:rPr>
        <w:tab/>
      </w:r>
      <w:r w:rsidRPr="003E21C2">
        <w:rPr>
          <w:rFonts w:ascii="Arial" w:hAnsi="Arial" w:cs="Arial"/>
        </w:rPr>
        <w:tab/>
        <w:t xml:space="preserve"> </w:t>
      </w:r>
    </w:p>
    <w:p w14:paraId="70CE9E9D" w14:textId="77777777" w:rsidR="003E21C2" w:rsidRPr="003E21C2" w:rsidRDefault="003E21C2" w:rsidP="003E21C2">
      <w:pPr>
        <w:pStyle w:val="Geenafstand"/>
        <w:rPr>
          <w:rFonts w:ascii="Arial" w:hAnsi="Arial" w:cs="Arial"/>
        </w:rPr>
      </w:pPr>
    </w:p>
    <w:p w14:paraId="41A7CF6B" w14:textId="044D7214" w:rsidR="003E21C2" w:rsidRPr="003E21C2" w:rsidRDefault="003E21C2" w:rsidP="003E21C2">
      <w:pPr>
        <w:pStyle w:val="Geenafstand"/>
        <w:ind w:firstLine="708"/>
        <w:rPr>
          <w:rFonts w:ascii="Arial" w:hAnsi="Arial" w:cs="Arial"/>
        </w:rPr>
      </w:pPr>
      <w:r>
        <w:rPr>
          <w:rFonts w:ascii="Arial" w:hAnsi="Arial" w:cs="Arial"/>
        </w:rPr>
        <w:t xml:space="preserve"> </w:t>
      </w:r>
      <w:r w:rsidR="002B0F3F">
        <w:rPr>
          <w:rFonts w:ascii="Arial" w:hAnsi="Arial" w:cs="Arial"/>
        </w:rPr>
        <w:tab/>
      </w:r>
      <w:r w:rsidRPr="003E21C2">
        <w:rPr>
          <w:rFonts w:ascii="Arial" w:hAnsi="Arial" w:cs="Arial"/>
        </w:rPr>
        <w:t>CDA Waddinxveen</w:t>
      </w:r>
    </w:p>
    <w:p w14:paraId="5DCD0261" w14:textId="2A1E0D62" w:rsidR="003E21C2" w:rsidRPr="003E21C2" w:rsidRDefault="003E21C2" w:rsidP="003E21C2">
      <w:pPr>
        <w:pStyle w:val="Geenafstand"/>
        <w:rPr>
          <w:rFonts w:ascii="Arial" w:hAnsi="Arial" w:cs="Arial"/>
        </w:rPr>
      </w:pPr>
      <w:r>
        <w:rPr>
          <w:rFonts w:ascii="Arial" w:hAnsi="Arial" w:cs="Arial"/>
        </w:rPr>
        <w:t xml:space="preserve"> </w:t>
      </w:r>
      <w:r>
        <w:rPr>
          <w:rFonts w:ascii="Arial" w:hAnsi="Arial" w:cs="Arial"/>
        </w:rPr>
        <w:tab/>
      </w:r>
      <w:r w:rsidR="002B0F3F">
        <w:rPr>
          <w:rFonts w:ascii="Arial" w:hAnsi="Arial" w:cs="Arial"/>
        </w:rPr>
        <w:tab/>
      </w:r>
      <w:r w:rsidRPr="003E21C2">
        <w:rPr>
          <w:rFonts w:ascii="Arial" w:hAnsi="Arial" w:cs="Arial"/>
        </w:rPr>
        <w:t>Democraten 66 Waddinxveen</w:t>
      </w:r>
    </w:p>
    <w:p w14:paraId="1CE11A28" w14:textId="5DF43135" w:rsidR="003E21C2" w:rsidRPr="003E21C2" w:rsidRDefault="003E21C2" w:rsidP="003E21C2">
      <w:pPr>
        <w:pStyle w:val="Geenafstand"/>
        <w:rPr>
          <w:rFonts w:ascii="Arial" w:hAnsi="Arial" w:cs="Arial"/>
        </w:rPr>
      </w:pPr>
      <w:r w:rsidRPr="003E21C2">
        <w:rPr>
          <w:rFonts w:ascii="Arial" w:hAnsi="Arial" w:cs="Arial"/>
        </w:rPr>
        <w:t xml:space="preserve"> </w:t>
      </w:r>
      <w:r>
        <w:rPr>
          <w:rFonts w:ascii="Arial" w:hAnsi="Arial" w:cs="Arial"/>
        </w:rPr>
        <w:tab/>
      </w:r>
      <w:r w:rsidR="002B0F3F">
        <w:rPr>
          <w:rFonts w:ascii="Arial" w:hAnsi="Arial" w:cs="Arial"/>
        </w:rPr>
        <w:tab/>
      </w:r>
      <w:r>
        <w:rPr>
          <w:rFonts w:ascii="Arial" w:hAnsi="Arial" w:cs="Arial"/>
        </w:rPr>
        <w:t>P</w:t>
      </w:r>
      <w:r w:rsidRPr="003E21C2">
        <w:rPr>
          <w:rFonts w:ascii="Arial" w:hAnsi="Arial" w:cs="Arial"/>
        </w:rPr>
        <w:t xml:space="preserve">rotestantse Combinatie Waddinxveen                      </w:t>
      </w:r>
      <w:r w:rsidRPr="003E21C2">
        <w:rPr>
          <w:rFonts w:ascii="Arial" w:hAnsi="Arial" w:cs="Arial"/>
        </w:rPr>
        <w:tab/>
        <w:t xml:space="preserve">            </w:t>
      </w:r>
    </w:p>
    <w:p w14:paraId="02B53EFC" w14:textId="69B95F8E" w:rsidR="003E21C2" w:rsidRPr="003E21C2" w:rsidRDefault="003E21C2" w:rsidP="002B0F3F">
      <w:pPr>
        <w:pStyle w:val="Geenafstand"/>
        <w:ind w:left="1416"/>
        <w:rPr>
          <w:rFonts w:ascii="Arial" w:hAnsi="Arial" w:cs="Arial"/>
        </w:rPr>
      </w:pPr>
      <w:r w:rsidRPr="003E21C2">
        <w:rPr>
          <w:rFonts w:ascii="Arial" w:hAnsi="Arial" w:cs="Arial"/>
        </w:rPr>
        <w:t>PvdA/Groen Links Waddinxveen</w:t>
      </w:r>
    </w:p>
    <w:p w14:paraId="7E3E03D6" w14:textId="0793B13E" w:rsidR="003E21C2" w:rsidRPr="003E21C2" w:rsidRDefault="003E21C2" w:rsidP="003E21C2">
      <w:pPr>
        <w:pStyle w:val="Geenafstand"/>
        <w:rPr>
          <w:rFonts w:ascii="Arial" w:hAnsi="Arial" w:cs="Arial"/>
        </w:rPr>
      </w:pPr>
      <w:r w:rsidRPr="003E21C2">
        <w:rPr>
          <w:rFonts w:ascii="Arial" w:hAnsi="Arial" w:cs="Arial"/>
        </w:rPr>
        <w:t xml:space="preserve"> </w:t>
      </w:r>
      <w:r>
        <w:rPr>
          <w:rFonts w:ascii="Arial" w:hAnsi="Arial" w:cs="Arial"/>
        </w:rPr>
        <w:tab/>
      </w:r>
      <w:r w:rsidR="002B0F3F">
        <w:rPr>
          <w:rFonts w:ascii="Arial" w:hAnsi="Arial" w:cs="Arial"/>
        </w:rPr>
        <w:tab/>
      </w:r>
      <w:r w:rsidRPr="003E21C2">
        <w:rPr>
          <w:rFonts w:ascii="Arial" w:hAnsi="Arial" w:cs="Arial"/>
        </w:rPr>
        <w:t>VVD Waddinxveen</w:t>
      </w:r>
      <w:r w:rsidRPr="003E21C2">
        <w:rPr>
          <w:rFonts w:ascii="Arial" w:hAnsi="Arial" w:cs="Arial"/>
        </w:rPr>
        <w:tab/>
      </w:r>
    </w:p>
    <w:p w14:paraId="72BC7900" w14:textId="192FEAEB" w:rsidR="00786567" w:rsidRPr="00786567" w:rsidRDefault="003E21C2" w:rsidP="002B0F3F">
      <w:pPr>
        <w:pStyle w:val="Geenafstand"/>
        <w:rPr>
          <w:rFonts w:cs="Calibri"/>
          <w:b/>
          <w:color w:val="FF0000"/>
          <w:sz w:val="28"/>
          <w:szCs w:val="28"/>
        </w:rPr>
      </w:pPr>
      <w:r>
        <w:rPr>
          <w:rFonts w:ascii="Arial" w:hAnsi="Arial" w:cs="Arial"/>
        </w:rPr>
        <w:t xml:space="preserve"> </w:t>
      </w:r>
      <w:r>
        <w:rPr>
          <w:rFonts w:ascii="Arial" w:hAnsi="Arial" w:cs="Arial"/>
        </w:rPr>
        <w:tab/>
      </w:r>
      <w:r w:rsidR="002B0F3F">
        <w:rPr>
          <w:rFonts w:ascii="Arial" w:hAnsi="Arial" w:cs="Arial"/>
        </w:rPr>
        <w:tab/>
      </w:r>
      <w:r>
        <w:rPr>
          <w:rFonts w:ascii="Arial" w:hAnsi="Arial" w:cs="Arial"/>
        </w:rPr>
        <w:t>W</w:t>
      </w:r>
      <w:r w:rsidRPr="003E21C2">
        <w:rPr>
          <w:rFonts w:ascii="Arial" w:hAnsi="Arial" w:cs="Arial"/>
        </w:rPr>
        <w:t xml:space="preserve">eerbaar Waddinxveen  </w:t>
      </w:r>
      <w:r w:rsidR="00786567" w:rsidRPr="00786567">
        <w:rPr>
          <w:rFonts w:ascii="Times New Roman" w:hAnsi="Times New Roman"/>
          <w:sz w:val="24"/>
        </w:rPr>
        <w:tab/>
      </w:r>
    </w:p>
    <w:p w14:paraId="6C9F1814" w14:textId="77777777" w:rsidR="00786567" w:rsidRDefault="00786567" w:rsidP="00990E3B">
      <w:pPr>
        <w:ind w:firstLine="708"/>
        <w:rPr>
          <w:rFonts w:cs="Arial"/>
          <w:b/>
          <w:bCs/>
        </w:rPr>
      </w:pPr>
    </w:p>
    <w:p w14:paraId="2D69981C" w14:textId="77777777" w:rsidR="00786567" w:rsidRDefault="00786567" w:rsidP="00990E3B">
      <w:pPr>
        <w:ind w:firstLine="708"/>
        <w:rPr>
          <w:rFonts w:cs="Arial"/>
          <w:b/>
          <w:bCs/>
        </w:rPr>
      </w:pPr>
    </w:p>
    <w:p w14:paraId="23FF561B" w14:textId="066D6287"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14:paraId="3A5BAF08" w14:textId="1828C7C7" w:rsidR="000D3E40" w:rsidRDefault="00F848DB" w:rsidP="005F1EDA">
      <w:pPr>
        <w:ind w:firstLine="708"/>
        <w:rPr>
          <w:rFonts w:cs="Arial"/>
          <w:bCs/>
          <w:szCs w:val="22"/>
        </w:rPr>
      </w:pPr>
      <w:r>
        <w:rPr>
          <w:rFonts w:cs="Arial"/>
          <w:b/>
          <w:bCs/>
        </w:rPr>
        <w:tab/>
      </w:r>
      <w:r>
        <w:rPr>
          <w:rFonts w:cs="Arial"/>
          <w:b/>
          <w:bCs/>
        </w:rPr>
        <w:tab/>
      </w:r>
    </w:p>
    <w:p w14:paraId="6A56916F" w14:textId="77777777" w:rsidR="003956D3" w:rsidRDefault="003956D3" w:rsidP="00AA2D3E">
      <w:pPr>
        <w:rPr>
          <w:rFonts w:cs="Arial"/>
          <w:bCs/>
          <w:szCs w:val="22"/>
        </w:rPr>
      </w:pPr>
    </w:p>
    <w:sectPr w:rsidR="003956D3" w:rsidSect="00FE7015">
      <w:headerReference w:type="default" r:id="rId9"/>
      <w:footerReference w:type="default" r:id="rId10"/>
      <w:pgSz w:w="11906" w:h="16838" w:code="9"/>
      <w:pgMar w:top="284" w:right="720" w:bottom="567" w:left="1134" w:header="70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08E4" w14:textId="77777777" w:rsidR="00014D5C" w:rsidRDefault="00014D5C">
      <w:r>
        <w:separator/>
      </w:r>
    </w:p>
  </w:endnote>
  <w:endnote w:type="continuationSeparator" w:id="0">
    <w:p w14:paraId="7FC52DCA" w14:textId="77777777" w:rsidR="00014D5C" w:rsidRDefault="0001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44D0" w14:textId="77777777"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B30D6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B30D62" w:rsidRPr="00FE793C">
      <w:rPr>
        <w:rStyle w:val="Paginanummer"/>
        <w:rFonts w:ascii="Tahoma" w:hAnsi="Tahoma" w:cs="Tahoma"/>
        <w:sz w:val="18"/>
        <w:szCs w:val="18"/>
      </w:rPr>
      <w:fldChar w:fldCharType="separate"/>
    </w:r>
    <w:r w:rsidR="00DA6F8D">
      <w:rPr>
        <w:rStyle w:val="Paginanummer"/>
        <w:rFonts w:ascii="Tahoma" w:hAnsi="Tahoma" w:cs="Tahoma"/>
        <w:noProof/>
        <w:sz w:val="18"/>
        <w:szCs w:val="18"/>
      </w:rPr>
      <w:t>1</w:t>
    </w:r>
    <w:r w:rsidR="00B30D62"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B30D6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B30D62" w:rsidRPr="00FE793C">
      <w:rPr>
        <w:rStyle w:val="Paginanummer"/>
        <w:rFonts w:ascii="Tahoma" w:hAnsi="Tahoma" w:cs="Tahoma"/>
        <w:sz w:val="18"/>
        <w:szCs w:val="18"/>
      </w:rPr>
      <w:fldChar w:fldCharType="separate"/>
    </w:r>
    <w:r w:rsidR="00DA6F8D">
      <w:rPr>
        <w:rStyle w:val="Paginanummer"/>
        <w:rFonts w:ascii="Tahoma" w:hAnsi="Tahoma" w:cs="Tahoma"/>
        <w:noProof/>
        <w:sz w:val="18"/>
        <w:szCs w:val="18"/>
      </w:rPr>
      <w:t>2</w:t>
    </w:r>
    <w:r w:rsidR="00B30D62" w:rsidRPr="00FE793C">
      <w:rPr>
        <w:rStyle w:val="Paginanumme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D738" w14:textId="77777777" w:rsidR="00014D5C" w:rsidRDefault="00014D5C">
      <w:r>
        <w:separator/>
      </w:r>
    </w:p>
  </w:footnote>
  <w:footnote w:type="continuationSeparator" w:id="0">
    <w:p w14:paraId="0E53F47B" w14:textId="77777777" w:rsidR="00014D5C" w:rsidRDefault="0001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AEF" w14:textId="520C0306" w:rsidR="00FE7015" w:rsidRPr="00CF5A5B" w:rsidRDefault="005F1EDA" w:rsidP="00FE7015">
    <w:pPr>
      <w:rPr>
        <w:b/>
        <w:sz w:val="32"/>
        <w:szCs w:val="32"/>
      </w:rPr>
    </w:pPr>
    <w:r>
      <w:rPr>
        <w:rFonts w:ascii="Verdana" w:hAnsi="Verdana"/>
        <w:b/>
        <w:noProof/>
        <w:sz w:val="16"/>
        <w:szCs w:val="16"/>
      </w:rPr>
      <w:drawing>
        <wp:anchor distT="0" distB="0" distL="114300" distR="114300" simplePos="0" relativeHeight="251657728" behindDoc="1" locked="0" layoutInCell="1" allowOverlap="1" wp14:anchorId="29859BD5" wp14:editId="34CDB0FF">
          <wp:simplePos x="0" y="0"/>
          <wp:positionH relativeFrom="column">
            <wp:posOffset>-102235</wp:posOffset>
          </wp:positionH>
          <wp:positionV relativeFrom="paragraph">
            <wp:posOffset>39370</wp:posOffset>
          </wp:positionV>
          <wp:extent cx="2668905" cy="9201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920115"/>
                  </a:xfrm>
                  <a:prstGeom prst="rect">
                    <a:avLst/>
                  </a:prstGeom>
                  <a:noFill/>
                </pic:spPr>
              </pic:pic>
            </a:graphicData>
          </a:graphic>
          <wp14:sizeRelH relativeFrom="page">
            <wp14:pctWidth>0</wp14:pctWidth>
          </wp14:sizeRelH>
          <wp14:sizeRelV relativeFrom="page">
            <wp14:pctHeight>0</wp14:pctHeight>
          </wp14:sizeRelV>
        </wp:anchor>
      </w:drawing>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14:paraId="5546C55C" w14:textId="77777777" w:rsidR="00FE7015" w:rsidRDefault="00FE7015" w:rsidP="00FE7015">
    <w:pPr>
      <w:rPr>
        <w:b/>
        <w:sz w:val="16"/>
        <w:szCs w:val="16"/>
      </w:rPr>
    </w:pPr>
  </w:p>
  <w:p w14:paraId="170E3FA7" w14:textId="77777777" w:rsidR="00FE7015" w:rsidRDefault="00FE7015" w:rsidP="00FE7015">
    <w:pPr>
      <w:rPr>
        <w:b/>
        <w:sz w:val="16"/>
        <w:szCs w:val="16"/>
      </w:rPr>
    </w:pPr>
  </w:p>
  <w:p w14:paraId="18ACAC5B" w14:textId="77777777" w:rsidR="00FE7015" w:rsidRDefault="00FE7015" w:rsidP="00FE7015">
    <w:pPr>
      <w:rPr>
        <w:b/>
        <w:sz w:val="16"/>
        <w:szCs w:val="16"/>
      </w:rPr>
    </w:pPr>
    <w:r>
      <w:rPr>
        <w:b/>
        <w:sz w:val="16"/>
        <w:szCs w:val="16"/>
      </w:rPr>
      <w:t xml:space="preserve"> </w:t>
    </w:r>
  </w:p>
  <w:p w14:paraId="335CEBDC" w14:textId="77777777" w:rsidR="00FE7015" w:rsidRDefault="00FE7015" w:rsidP="00FE7015">
    <w:pPr>
      <w:rPr>
        <w:b/>
        <w:sz w:val="16"/>
        <w:szCs w:val="16"/>
      </w:rPr>
    </w:pPr>
  </w:p>
  <w:p w14:paraId="0ED137BC" w14:textId="77777777" w:rsidR="00FE7015" w:rsidRDefault="00FE7015" w:rsidP="00FE7015">
    <w:pP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D09F3"/>
    <w:multiLevelType w:val="hybridMultilevel"/>
    <w:tmpl w:val="93140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1E26E2"/>
    <w:multiLevelType w:val="hybridMultilevel"/>
    <w:tmpl w:val="6EC2857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F"/>
    <w:rsid w:val="00000EC9"/>
    <w:rsid w:val="00003D4B"/>
    <w:rsid w:val="00004BB0"/>
    <w:rsid w:val="000058CE"/>
    <w:rsid w:val="000076D2"/>
    <w:rsid w:val="00011662"/>
    <w:rsid w:val="00011AFA"/>
    <w:rsid w:val="000136ED"/>
    <w:rsid w:val="00014D5C"/>
    <w:rsid w:val="000151AD"/>
    <w:rsid w:val="0001540A"/>
    <w:rsid w:val="00020523"/>
    <w:rsid w:val="00022D82"/>
    <w:rsid w:val="000256E5"/>
    <w:rsid w:val="000267FC"/>
    <w:rsid w:val="000273C8"/>
    <w:rsid w:val="00035849"/>
    <w:rsid w:val="00036ECE"/>
    <w:rsid w:val="00041CF7"/>
    <w:rsid w:val="0004400A"/>
    <w:rsid w:val="00044F14"/>
    <w:rsid w:val="0004533A"/>
    <w:rsid w:val="00046BD9"/>
    <w:rsid w:val="00053322"/>
    <w:rsid w:val="000533D4"/>
    <w:rsid w:val="000559FF"/>
    <w:rsid w:val="00056C34"/>
    <w:rsid w:val="00061C8B"/>
    <w:rsid w:val="00065B11"/>
    <w:rsid w:val="00066372"/>
    <w:rsid w:val="0007006E"/>
    <w:rsid w:val="00074C95"/>
    <w:rsid w:val="000771B2"/>
    <w:rsid w:val="000772FD"/>
    <w:rsid w:val="00080CF8"/>
    <w:rsid w:val="0008146D"/>
    <w:rsid w:val="000833CB"/>
    <w:rsid w:val="000838D3"/>
    <w:rsid w:val="00085BE9"/>
    <w:rsid w:val="00087912"/>
    <w:rsid w:val="000911E7"/>
    <w:rsid w:val="000966B3"/>
    <w:rsid w:val="000967A8"/>
    <w:rsid w:val="000A33EA"/>
    <w:rsid w:val="000A41A3"/>
    <w:rsid w:val="000A464A"/>
    <w:rsid w:val="000A55EF"/>
    <w:rsid w:val="000A6C76"/>
    <w:rsid w:val="000B11D8"/>
    <w:rsid w:val="000B2EE2"/>
    <w:rsid w:val="000B4DD9"/>
    <w:rsid w:val="000B543B"/>
    <w:rsid w:val="000B7DC6"/>
    <w:rsid w:val="000C3D37"/>
    <w:rsid w:val="000C4276"/>
    <w:rsid w:val="000C44D6"/>
    <w:rsid w:val="000C755F"/>
    <w:rsid w:val="000C7C4B"/>
    <w:rsid w:val="000C7C52"/>
    <w:rsid w:val="000C7CC2"/>
    <w:rsid w:val="000D1AA9"/>
    <w:rsid w:val="000D1C60"/>
    <w:rsid w:val="000D266B"/>
    <w:rsid w:val="000D3E40"/>
    <w:rsid w:val="000D4469"/>
    <w:rsid w:val="000D596C"/>
    <w:rsid w:val="000D6FDE"/>
    <w:rsid w:val="000D70C9"/>
    <w:rsid w:val="000D7B05"/>
    <w:rsid w:val="000E10B6"/>
    <w:rsid w:val="000E23BD"/>
    <w:rsid w:val="000E43A0"/>
    <w:rsid w:val="000E586C"/>
    <w:rsid w:val="000E7F7A"/>
    <w:rsid w:val="000F2B2B"/>
    <w:rsid w:val="000F3834"/>
    <w:rsid w:val="000F3975"/>
    <w:rsid w:val="000F411A"/>
    <w:rsid w:val="000F6915"/>
    <w:rsid w:val="000F7CCF"/>
    <w:rsid w:val="001020B2"/>
    <w:rsid w:val="00102660"/>
    <w:rsid w:val="00106F71"/>
    <w:rsid w:val="00107B36"/>
    <w:rsid w:val="00113E93"/>
    <w:rsid w:val="00115D03"/>
    <w:rsid w:val="00116B40"/>
    <w:rsid w:val="00116DD8"/>
    <w:rsid w:val="00120C34"/>
    <w:rsid w:val="00121A60"/>
    <w:rsid w:val="00126787"/>
    <w:rsid w:val="00135B24"/>
    <w:rsid w:val="00135BE3"/>
    <w:rsid w:val="001365BC"/>
    <w:rsid w:val="00136B81"/>
    <w:rsid w:val="00136EE7"/>
    <w:rsid w:val="00141C73"/>
    <w:rsid w:val="00143E11"/>
    <w:rsid w:val="00144009"/>
    <w:rsid w:val="0014489F"/>
    <w:rsid w:val="00150E3A"/>
    <w:rsid w:val="00151297"/>
    <w:rsid w:val="001518D0"/>
    <w:rsid w:val="00154378"/>
    <w:rsid w:val="0015599B"/>
    <w:rsid w:val="00163ADC"/>
    <w:rsid w:val="00164216"/>
    <w:rsid w:val="00164F2D"/>
    <w:rsid w:val="00165819"/>
    <w:rsid w:val="00166AB4"/>
    <w:rsid w:val="00166AE3"/>
    <w:rsid w:val="001671EA"/>
    <w:rsid w:val="0016766C"/>
    <w:rsid w:val="00176EDD"/>
    <w:rsid w:val="001823D1"/>
    <w:rsid w:val="00184C86"/>
    <w:rsid w:val="001906FB"/>
    <w:rsid w:val="00191148"/>
    <w:rsid w:val="00191B1D"/>
    <w:rsid w:val="00193A73"/>
    <w:rsid w:val="001948D6"/>
    <w:rsid w:val="00195103"/>
    <w:rsid w:val="001963D1"/>
    <w:rsid w:val="00196B49"/>
    <w:rsid w:val="00196C64"/>
    <w:rsid w:val="00197473"/>
    <w:rsid w:val="001A1BDB"/>
    <w:rsid w:val="001B09D3"/>
    <w:rsid w:val="001B0BF8"/>
    <w:rsid w:val="001B0EC0"/>
    <w:rsid w:val="001B33D9"/>
    <w:rsid w:val="001B5F71"/>
    <w:rsid w:val="001B70A7"/>
    <w:rsid w:val="001C3A39"/>
    <w:rsid w:val="001C4078"/>
    <w:rsid w:val="001C5ADC"/>
    <w:rsid w:val="001C7707"/>
    <w:rsid w:val="001C7783"/>
    <w:rsid w:val="001D0EEF"/>
    <w:rsid w:val="001D1678"/>
    <w:rsid w:val="001D4A01"/>
    <w:rsid w:val="001D4F23"/>
    <w:rsid w:val="001E18B4"/>
    <w:rsid w:val="001E3AA3"/>
    <w:rsid w:val="001E77B4"/>
    <w:rsid w:val="001E7C89"/>
    <w:rsid w:val="001F3559"/>
    <w:rsid w:val="002002F1"/>
    <w:rsid w:val="00204368"/>
    <w:rsid w:val="002050DE"/>
    <w:rsid w:val="002051A8"/>
    <w:rsid w:val="00207BA1"/>
    <w:rsid w:val="00207D90"/>
    <w:rsid w:val="002134DB"/>
    <w:rsid w:val="00213C90"/>
    <w:rsid w:val="00224E60"/>
    <w:rsid w:val="00225465"/>
    <w:rsid w:val="00225A88"/>
    <w:rsid w:val="00226560"/>
    <w:rsid w:val="0023140D"/>
    <w:rsid w:val="00232F15"/>
    <w:rsid w:val="00236862"/>
    <w:rsid w:val="00236BCA"/>
    <w:rsid w:val="002378C1"/>
    <w:rsid w:val="002404AB"/>
    <w:rsid w:val="002431CB"/>
    <w:rsid w:val="0024460E"/>
    <w:rsid w:val="00252635"/>
    <w:rsid w:val="00253B39"/>
    <w:rsid w:val="00256323"/>
    <w:rsid w:val="00257DE0"/>
    <w:rsid w:val="0026018A"/>
    <w:rsid w:val="00260C95"/>
    <w:rsid w:val="002619E7"/>
    <w:rsid w:val="00263876"/>
    <w:rsid w:val="00263AFA"/>
    <w:rsid w:val="0026576F"/>
    <w:rsid w:val="00265C83"/>
    <w:rsid w:val="002705DE"/>
    <w:rsid w:val="00270888"/>
    <w:rsid w:val="00270E3A"/>
    <w:rsid w:val="002716A8"/>
    <w:rsid w:val="0027197B"/>
    <w:rsid w:val="002726D5"/>
    <w:rsid w:val="00273733"/>
    <w:rsid w:val="002746ED"/>
    <w:rsid w:val="00276E33"/>
    <w:rsid w:val="002775F3"/>
    <w:rsid w:val="00283575"/>
    <w:rsid w:val="002839A1"/>
    <w:rsid w:val="00284B3B"/>
    <w:rsid w:val="00284FDB"/>
    <w:rsid w:val="00287241"/>
    <w:rsid w:val="00290123"/>
    <w:rsid w:val="0029044E"/>
    <w:rsid w:val="00293955"/>
    <w:rsid w:val="00294556"/>
    <w:rsid w:val="002948EC"/>
    <w:rsid w:val="00297BE4"/>
    <w:rsid w:val="002A3CEC"/>
    <w:rsid w:val="002A3ED4"/>
    <w:rsid w:val="002A5BAF"/>
    <w:rsid w:val="002B0F3F"/>
    <w:rsid w:val="002B1A0D"/>
    <w:rsid w:val="002B2C0C"/>
    <w:rsid w:val="002B2C84"/>
    <w:rsid w:val="002B58D1"/>
    <w:rsid w:val="002B7C68"/>
    <w:rsid w:val="002C095E"/>
    <w:rsid w:val="002C2D87"/>
    <w:rsid w:val="002C3DB4"/>
    <w:rsid w:val="002C66DB"/>
    <w:rsid w:val="002D08F6"/>
    <w:rsid w:val="002D3C7F"/>
    <w:rsid w:val="002D4591"/>
    <w:rsid w:val="002D73D8"/>
    <w:rsid w:val="002E0273"/>
    <w:rsid w:val="002E1018"/>
    <w:rsid w:val="002E1189"/>
    <w:rsid w:val="002E256F"/>
    <w:rsid w:val="002E5E80"/>
    <w:rsid w:val="002F0407"/>
    <w:rsid w:val="002F0F6B"/>
    <w:rsid w:val="002F3EA2"/>
    <w:rsid w:val="003056C4"/>
    <w:rsid w:val="00307E13"/>
    <w:rsid w:val="003124FF"/>
    <w:rsid w:val="003158AE"/>
    <w:rsid w:val="00316325"/>
    <w:rsid w:val="00316562"/>
    <w:rsid w:val="00316B38"/>
    <w:rsid w:val="00316FF8"/>
    <w:rsid w:val="00317D5B"/>
    <w:rsid w:val="00321590"/>
    <w:rsid w:val="00323744"/>
    <w:rsid w:val="00323D37"/>
    <w:rsid w:val="00323D7A"/>
    <w:rsid w:val="00324982"/>
    <w:rsid w:val="00326470"/>
    <w:rsid w:val="00326DB9"/>
    <w:rsid w:val="00327660"/>
    <w:rsid w:val="00330E6A"/>
    <w:rsid w:val="00331879"/>
    <w:rsid w:val="003323A6"/>
    <w:rsid w:val="00332F5D"/>
    <w:rsid w:val="00333ED6"/>
    <w:rsid w:val="003355D2"/>
    <w:rsid w:val="00337980"/>
    <w:rsid w:val="003403DE"/>
    <w:rsid w:val="003432A9"/>
    <w:rsid w:val="003519A5"/>
    <w:rsid w:val="00351D29"/>
    <w:rsid w:val="003530B7"/>
    <w:rsid w:val="00353D97"/>
    <w:rsid w:val="003546B2"/>
    <w:rsid w:val="00354716"/>
    <w:rsid w:val="00355123"/>
    <w:rsid w:val="003569F4"/>
    <w:rsid w:val="003575CD"/>
    <w:rsid w:val="00360752"/>
    <w:rsid w:val="00367641"/>
    <w:rsid w:val="00367BC7"/>
    <w:rsid w:val="0037184B"/>
    <w:rsid w:val="00374441"/>
    <w:rsid w:val="003767B9"/>
    <w:rsid w:val="00381130"/>
    <w:rsid w:val="003813EA"/>
    <w:rsid w:val="00383052"/>
    <w:rsid w:val="00383BC5"/>
    <w:rsid w:val="00385308"/>
    <w:rsid w:val="00386ACB"/>
    <w:rsid w:val="003956D3"/>
    <w:rsid w:val="003A0D7E"/>
    <w:rsid w:val="003A125E"/>
    <w:rsid w:val="003A13DF"/>
    <w:rsid w:val="003B1D27"/>
    <w:rsid w:val="003B209C"/>
    <w:rsid w:val="003B2E66"/>
    <w:rsid w:val="003B39DF"/>
    <w:rsid w:val="003B491E"/>
    <w:rsid w:val="003B6C21"/>
    <w:rsid w:val="003B6DDA"/>
    <w:rsid w:val="003B7183"/>
    <w:rsid w:val="003B7DB5"/>
    <w:rsid w:val="003C050E"/>
    <w:rsid w:val="003C2436"/>
    <w:rsid w:val="003C4267"/>
    <w:rsid w:val="003C5508"/>
    <w:rsid w:val="003C6D00"/>
    <w:rsid w:val="003D20F4"/>
    <w:rsid w:val="003D2D3D"/>
    <w:rsid w:val="003D46B4"/>
    <w:rsid w:val="003E07BE"/>
    <w:rsid w:val="003E16B1"/>
    <w:rsid w:val="003E21C2"/>
    <w:rsid w:val="003F08FA"/>
    <w:rsid w:val="003F3088"/>
    <w:rsid w:val="003F59AE"/>
    <w:rsid w:val="003F6BED"/>
    <w:rsid w:val="00400A16"/>
    <w:rsid w:val="0040454D"/>
    <w:rsid w:val="00406860"/>
    <w:rsid w:val="00411032"/>
    <w:rsid w:val="00412E18"/>
    <w:rsid w:val="0041396A"/>
    <w:rsid w:val="004145EF"/>
    <w:rsid w:val="0041772E"/>
    <w:rsid w:val="00417DDD"/>
    <w:rsid w:val="00420C77"/>
    <w:rsid w:val="00421B9D"/>
    <w:rsid w:val="00422B98"/>
    <w:rsid w:val="004269BA"/>
    <w:rsid w:val="00430C55"/>
    <w:rsid w:val="00431EDB"/>
    <w:rsid w:val="00435441"/>
    <w:rsid w:val="00435BC4"/>
    <w:rsid w:val="00436B41"/>
    <w:rsid w:val="004377B5"/>
    <w:rsid w:val="00437972"/>
    <w:rsid w:val="00440420"/>
    <w:rsid w:val="00440B96"/>
    <w:rsid w:val="00443689"/>
    <w:rsid w:val="00443FE4"/>
    <w:rsid w:val="00444F46"/>
    <w:rsid w:val="004459BF"/>
    <w:rsid w:val="00447DA8"/>
    <w:rsid w:val="00450278"/>
    <w:rsid w:val="00451764"/>
    <w:rsid w:val="00453A49"/>
    <w:rsid w:val="00454D28"/>
    <w:rsid w:val="0045627B"/>
    <w:rsid w:val="00456D28"/>
    <w:rsid w:val="004614DE"/>
    <w:rsid w:val="0046296E"/>
    <w:rsid w:val="0046328D"/>
    <w:rsid w:val="00465406"/>
    <w:rsid w:val="00465462"/>
    <w:rsid w:val="00466301"/>
    <w:rsid w:val="0046671D"/>
    <w:rsid w:val="00466B9C"/>
    <w:rsid w:val="0046733C"/>
    <w:rsid w:val="00470694"/>
    <w:rsid w:val="00472885"/>
    <w:rsid w:val="0047468F"/>
    <w:rsid w:val="00475A3D"/>
    <w:rsid w:val="00476C65"/>
    <w:rsid w:val="0047767F"/>
    <w:rsid w:val="00477BAA"/>
    <w:rsid w:val="0048177E"/>
    <w:rsid w:val="004818DE"/>
    <w:rsid w:val="004836D3"/>
    <w:rsid w:val="00483C2F"/>
    <w:rsid w:val="00485C6F"/>
    <w:rsid w:val="0048625D"/>
    <w:rsid w:val="004866CA"/>
    <w:rsid w:val="004869CB"/>
    <w:rsid w:val="0049374B"/>
    <w:rsid w:val="004942D8"/>
    <w:rsid w:val="004945C9"/>
    <w:rsid w:val="00494FB5"/>
    <w:rsid w:val="004A32A2"/>
    <w:rsid w:val="004A34AC"/>
    <w:rsid w:val="004A3F0D"/>
    <w:rsid w:val="004A42AF"/>
    <w:rsid w:val="004B07D2"/>
    <w:rsid w:val="004B2507"/>
    <w:rsid w:val="004B6A10"/>
    <w:rsid w:val="004C1823"/>
    <w:rsid w:val="004C1E5C"/>
    <w:rsid w:val="004C4648"/>
    <w:rsid w:val="004C4B33"/>
    <w:rsid w:val="004C4EB5"/>
    <w:rsid w:val="004C58F9"/>
    <w:rsid w:val="004C79B3"/>
    <w:rsid w:val="004D003F"/>
    <w:rsid w:val="004D02DB"/>
    <w:rsid w:val="004D5131"/>
    <w:rsid w:val="004D6061"/>
    <w:rsid w:val="004D694D"/>
    <w:rsid w:val="004D697E"/>
    <w:rsid w:val="004D752D"/>
    <w:rsid w:val="004E0D0E"/>
    <w:rsid w:val="004E2E39"/>
    <w:rsid w:val="004E3A33"/>
    <w:rsid w:val="004E4472"/>
    <w:rsid w:val="004E7FC9"/>
    <w:rsid w:val="004F2688"/>
    <w:rsid w:val="004F2BD3"/>
    <w:rsid w:val="004F2EBF"/>
    <w:rsid w:val="004F46FC"/>
    <w:rsid w:val="004F60CC"/>
    <w:rsid w:val="004F6B90"/>
    <w:rsid w:val="00500334"/>
    <w:rsid w:val="00501FC7"/>
    <w:rsid w:val="00503FDB"/>
    <w:rsid w:val="00504169"/>
    <w:rsid w:val="005047BE"/>
    <w:rsid w:val="00507743"/>
    <w:rsid w:val="00507967"/>
    <w:rsid w:val="0051250D"/>
    <w:rsid w:val="005126C1"/>
    <w:rsid w:val="00513536"/>
    <w:rsid w:val="00513BF6"/>
    <w:rsid w:val="00513E87"/>
    <w:rsid w:val="00517B2D"/>
    <w:rsid w:val="0052007D"/>
    <w:rsid w:val="0052264B"/>
    <w:rsid w:val="00523086"/>
    <w:rsid w:val="00523174"/>
    <w:rsid w:val="005254C3"/>
    <w:rsid w:val="005306A8"/>
    <w:rsid w:val="00530C42"/>
    <w:rsid w:val="005311FD"/>
    <w:rsid w:val="005358F2"/>
    <w:rsid w:val="00536077"/>
    <w:rsid w:val="005365CB"/>
    <w:rsid w:val="0053753D"/>
    <w:rsid w:val="005415F5"/>
    <w:rsid w:val="0054238F"/>
    <w:rsid w:val="0054503C"/>
    <w:rsid w:val="00545650"/>
    <w:rsid w:val="0054658A"/>
    <w:rsid w:val="00551CE5"/>
    <w:rsid w:val="00552F3F"/>
    <w:rsid w:val="00555276"/>
    <w:rsid w:val="00560112"/>
    <w:rsid w:val="00563D8C"/>
    <w:rsid w:val="00564A2D"/>
    <w:rsid w:val="0056639F"/>
    <w:rsid w:val="0056667E"/>
    <w:rsid w:val="005674C9"/>
    <w:rsid w:val="00567A0A"/>
    <w:rsid w:val="005712A7"/>
    <w:rsid w:val="0057149E"/>
    <w:rsid w:val="00572A82"/>
    <w:rsid w:val="005738B7"/>
    <w:rsid w:val="005755C7"/>
    <w:rsid w:val="00576CBF"/>
    <w:rsid w:val="00581C12"/>
    <w:rsid w:val="00581EAB"/>
    <w:rsid w:val="0058351B"/>
    <w:rsid w:val="00583842"/>
    <w:rsid w:val="0058394E"/>
    <w:rsid w:val="00585810"/>
    <w:rsid w:val="00586884"/>
    <w:rsid w:val="00592C99"/>
    <w:rsid w:val="00593167"/>
    <w:rsid w:val="00594FAC"/>
    <w:rsid w:val="00595591"/>
    <w:rsid w:val="00595B39"/>
    <w:rsid w:val="005968E8"/>
    <w:rsid w:val="00597274"/>
    <w:rsid w:val="0059730F"/>
    <w:rsid w:val="005A15FB"/>
    <w:rsid w:val="005A195D"/>
    <w:rsid w:val="005A29B3"/>
    <w:rsid w:val="005A2FE1"/>
    <w:rsid w:val="005A4DA8"/>
    <w:rsid w:val="005A51DB"/>
    <w:rsid w:val="005B2AB5"/>
    <w:rsid w:val="005B52C3"/>
    <w:rsid w:val="005B5B33"/>
    <w:rsid w:val="005C0402"/>
    <w:rsid w:val="005C051A"/>
    <w:rsid w:val="005C0F62"/>
    <w:rsid w:val="005C10D8"/>
    <w:rsid w:val="005D1AD1"/>
    <w:rsid w:val="005D36D9"/>
    <w:rsid w:val="005D3AA8"/>
    <w:rsid w:val="005D5AF8"/>
    <w:rsid w:val="005E10FC"/>
    <w:rsid w:val="005E1F64"/>
    <w:rsid w:val="005E3538"/>
    <w:rsid w:val="005E38B7"/>
    <w:rsid w:val="005E4AF0"/>
    <w:rsid w:val="005E4EEC"/>
    <w:rsid w:val="005E4FF1"/>
    <w:rsid w:val="005E6A8B"/>
    <w:rsid w:val="005E740B"/>
    <w:rsid w:val="005F0BFB"/>
    <w:rsid w:val="005F171D"/>
    <w:rsid w:val="005F1DB6"/>
    <w:rsid w:val="005F1EDA"/>
    <w:rsid w:val="005F272A"/>
    <w:rsid w:val="005F5054"/>
    <w:rsid w:val="005F6FD1"/>
    <w:rsid w:val="006006E4"/>
    <w:rsid w:val="00600B1D"/>
    <w:rsid w:val="0060619D"/>
    <w:rsid w:val="0060677A"/>
    <w:rsid w:val="00610F6B"/>
    <w:rsid w:val="00613FE9"/>
    <w:rsid w:val="00617186"/>
    <w:rsid w:val="00622E5A"/>
    <w:rsid w:val="00623809"/>
    <w:rsid w:val="0062507E"/>
    <w:rsid w:val="00626BDD"/>
    <w:rsid w:val="006275EE"/>
    <w:rsid w:val="006348AF"/>
    <w:rsid w:val="0063563C"/>
    <w:rsid w:val="00635A09"/>
    <w:rsid w:val="00635F45"/>
    <w:rsid w:val="006362BD"/>
    <w:rsid w:val="00637A73"/>
    <w:rsid w:val="00637E92"/>
    <w:rsid w:val="0064102F"/>
    <w:rsid w:val="006458BF"/>
    <w:rsid w:val="00645C18"/>
    <w:rsid w:val="00646D75"/>
    <w:rsid w:val="00647D7B"/>
    <w:rsid w:val="00650D28"/>
    <w:rsid w:val="006534C5"/>
    <w:rsid w:val="00654038"/>
    <w:rsid w:val="006572C3"/>
    <w:rsid w:val="00657B6A"/>
    <w:rsid w:val="00657CD8"/>
    <w:rsid w:val="0066026A"/>
    <w:rsid w:val="00660409"/>
    <w:rsid w:val="00660D9F"/>
    <w:rsid w:val="00661175"/>
    <w:rsid w:val="006635EC"/>
    <w:rsid w:val="00665E44"/>
    <w:rsid w:val="00666482"/>
    <w:rsid w:val="00667270"/>
    <w:rsid w:val="00667350"/>
    <w:rsid w:val="00670680"/>
    <w:rsid w:val="0067298A"/>
    <w:rsid w:val="0067578A"/>
    <w:rsid w:val="00675F2A"/>
    <w:rsid w:val="00682FD7"/>
    <w:rsid w:val="00691775"/>
    <w:rsid w:val="00693518"/>
    <w:rsid w:val="0069385A"/>
    <w:rsid w:val="00693D53"/>
    <w:rsid w:val="0069541B"/>
    <w:rsid w:val="006972E8"/>
    <w:rsid w:val="006A01D3"/>
    <w:rsid w:val="006A2A0C"/>
    <w:rsid w:val="006A3C3B"/>
    <w:rsid w:val="006A4AF1"/>
    <w:rsid w:val="006A53C4"/>
    <w:rsid w:val="006A6083"/>
    <w:rsid w:val="006A6F56"/>
    <w:rsid w:val="006A7EF9"/>
    <w:rsid w:val="006B00D5"/>
    <w:rsid w:val="006B09A0"/>
    <w:rsid w:val="006B11FC"/>
    <w:rsid w:val="006B2867"/>
    <w:rsid w:val="006B317C"/>
    <w:rsid w:val="006B408B"/>
    <w:rsid w:val="006B48AB"/>
    <w:rsid w:val="006B7224"/>
    <w:rsid w:val="006C423F"/>
    <w:rsid w:val="006C6B64"/>
    <w:rsid w:val="006C7172"/>
    <w:rsid w:val="006C7FBB"/>
    <w:rsid w:val="006D0BC3"/>
    <w:rsid w:val="006D0D5D"/>
    <w:rsid w:val="006D1255"/>
    <w:rsid w:val="006D38CE"/>
    <w:rsid w:val="006E0705"/>
    <w:rsid w:val="006E0911"/>
    <w:rsid w:val="006E12F3"/>
    <w:rsid w:val="006E208F"/>
    <w:rsid w:val="006E35A3"/>
    <w:rsid w:val="006E57D2"/>
    <w:rsid w:val="006E5AAE"/>
    <w:rsid w:val="006E5FF2"/>
    <w:rsid w:val="006E608D"/>
    <w:rsid w:val="006E6E0B"/>
    <w:rsid w:val="006F2DDB"/>
    <w:rsid w:val="006F4303"/>
    <w:rsid w:val="006F44EB"/>
    <w:rsid w:val="006F6291"/>
    <w:rsid w:val="006F6F28"/>
    <w:rsid w:val="007022E9"/>
    <w:rsid w:val="0070377D"/>
    <w:rsid w:val="00704313"/>
    <w:rsid w:val="007044B0"/>
    <w:rsid w:val="007053ED"/>
    <w:rsid w:val="00705595"/>
    <w:rsid w:val="00706365"/>
    <w:rsid w:val="007068F2"/>
    <w:rsid w:val="00710DE4"/>
    <w:rsid w:val="007144DB"/>
    <w:rsid w:val="0071596D"/>
    <w:rsid w:val="00716A43"/>
    <w:rsid w:val="00717A3E"/>
    <w:rsid w:val="00721601"/>
    <w:rsid w:val="00721A83"/>
    <w:rsid w:val="00721CF3"/>
    <w:rsid w:val="007233DE"/>
    <w:rsid w:val="00724BBF"/>
    <w:rsid w:val="007273A0"/>
    <w:rsid w:val="007301AE"/>
    <w:rsid w:val="007318DE"/>
    <w:rsid w:val="007336B2"/>
    <w:rsid w:val="00735933"/>
    <w:rsid w:val="00736F63"/>
    <w:rsid w:val="0075005E"/>
    <w:rsid w:val="007529D5"/>
    <w:rsid w:val="00755852"/>
    <w:rsid w:val="007575ED"/>
    <w:rsid w:val="00757B1B"/>
    <w:rsid w:val="00762833"/>
    <w:rsid w:val="007633E0"/>
    <w:rsid w:val="00764B49"/>
    <w:rsid w:val="0076613A"/>
    <w:rsid w:val="007712EB"/>
    <w:rsid w:val="007729B4"/>
    <w:rsid w:val="007738AD"/>
    <w:rsid w:val="00781060"/>
    <w:rsid w:val="007837A5"/>
    <w:rsid w:val="00784354"/>
    <w:rsid w:val="00784719"/>
    <w:rsid w:val="007861CD"/>
    <w:rsid w:val="00786567"/>
    <w:rsid w:val="0078751A"/>
    <w:rsid w:val="00794C05"/>
    <w:rsid w:val="007955FD"/>
    <w:rsid w:val="00796938"/>
    <w:rsid w:val="007A1921"/>
    <w:rsid w:val="007A3575"/>
    <w:rsid w:val="007A3B89"/>
    <w:rsid w:val="007A5303"/>
    <w:rsid w:val="007B02B7"/>
    <w:rsid w:val="007B03FB"/>
    <w:rsid w:val="007B054B"/>
    <w:rsid w:val="007B13CD"/>
    <w:rsid w:val="007B4FE2"/>
    <w:rsid w:val="007B5793"/>
    <w:rsid w:val="007B5DBB"/>
    <w:rsid w:val="007C38EB"/>
    <w:rsid w:val="007C3A4F"/>
    <w:rsid w:val="007C5125"/>
    <w:rsid w:val="007C71DF"/>
    <w:rsid w:val="007C7771"/>
    <w:rsid w:val="007D0DE4"/>
    <w:rsid w:val="007D0E01"/>
    <w:rsid w:val="007D2ED6"/>
    <w:rsid w:val="007D3A84"/>
    <w:rsid w:val="007D4C89"/>
    <w:rsid w:val="007E02B6"/>
    <w:rsid w:val="007E10CF"/>
    <w:rsid w:val="007E13F7"/>
    <w:rsid w:val="007E1565"/>
    <w:rsid w:val="007E20A4"/>
    <w:rsid w:val="007E4559"/>
    <w:rsid w:val="007E7D1B"/>
    <w:rsid w:val="007F18E2"/>
    <w:rsid w:val="007F3B15"/>
    <w:rsid w:val="007F4236"/>
    <w:rsid w:val="007F49D9"/>
    <w:rsid w:val="007F5300"/>
    <w:rsid w:val="007F58B7"/>
    <w:rsid w:val="007F75F1"/>
    <w:rsid w:val="007F7748"/>
    <w:rsid w:val="007F7CB1"/>
    <w:rsid w:val="007F7D0F"/>
    <w:rsid w:val="00800588"/>
    <w:rsid w:val="008027FE"/>
    <w:rsid w:val="00803085"/>
    <w:rsid w:val="00804010"/>
    <w:rsid w:val="00810DF2"/>
    <w:rsid w:val="008119B2"/>
    <w:rsid w:val="00820852"/>
    <w:rsid w:val="00821956"/>
    <w:rsid w:val="008232AA"/>
    <w:rsid w:val="00823966"/>
    <w:rsid w:val="008242A5"/>
    <w:rsid w:val="00826B84"/>
    <w:rsid w:val="00830820"/>
    <w:rsid w:val="00831B4A"/>
    <w:rsid w:val="00831CEE"/>
    <w:rsid w:val="00831FEB"/>
    <w:rsid w:val="008343F3"/>
    <w:rsid w:val="008351EA"/>
    <w:rsid w:val="00840FD0"/>
    <w:rsid w:val="008417B5"/>
    <w:rsid w:val="00842335"/>
    <w:rsid w:val="008427A5"/>
    <w:rsid w:val="0085175F"/>
    <w:rsid w:val="00854838"/>
    <w:rsid w:val="00860D5B"/>
    <w:rsid w:val="00860FAD"/>
    <w:rsid w:val="0086334E"/>
    <w:rsid w:val="00864590"/>
    <w:rsid w:val="00872F80"/>
    <w:rsid w:val="008750F6"/>
    <w:rsid w:val="00882952"/>
    <w:rsid w:val="008839AB"/>
    <w:rsid w:val="00884255"/>
    <w:rsid w:val="0088735C"/>
    <w:rsid w:val="00893E12"/>
    <w:rsid w:val="00897A27"/>
    <w:rsid w:val="00897D17"/>
    <w:rsid w:val="008A0FB1"/>
    <w:rsid w:val="008A2D2C"/>
    <w:rsid w:val="008A32C4"/>
    <w:rsid w:val="008A354C"/>
    <w:rsid w:val="008A6B1A"/>
    <w:rsid w:val="008A7FE5"/>
    <w:rsid w:val="008B1FC6"/>
    <w:rsid w:val="008B2AB9"/>
    <w:rsid w:val="008B464C"/>
    <w:rsid w:val="008B4D65"/>
    <w:rsid w:val="008B7A31"/>
    <w:rsid w:val="008C1E03"/>
    <w:rsid w:val="008C3BE4"/>
    <w:rsid w:val="008C3DDC"/>
    <w:rsid w:val="008C4D06"/>
    <w:rsid w:val="008C4D9C"/>
    <w:rsid w:val="008C5F2A"/>
    <w:rsid w:val="008C7A0A"/>
    <w:rsid w:val="008D0854"/>
    <w:rsid w:val="008D1EE0"/>
    <w:rsid w:val="008D3685"/>
    <w:rsid w:val="008D5831"/>
    <w:rsid w:val="008E059B"/>
    <w:rsid w:val="008E0F0A"/>
    <w:rsid w:val="008E2C9B"/>
    <w:rsid w:val="008E33EF"/>
    <w:rsid w:val="008E342A"/>
    <w:rsid w:val="008E5124"/>
    <w:rsid w:val="008E520F"/>
    <w:rsid w:val="008E54FF"/>
    <w:rsid w:val="008E692C"/>
    <w:rsid w:val="008F0AB6"/>
    <w:rsid w:val="008F1C5B"/>
    <w:rsid w:val="008F2DE0"/>
    <w:rsid w:val="008F699A"/>
    <w:rsid w:val="008F7313"/>
    <w:rsid w:val="008F77B9"/>
    <w:rsid w:val="008F7AB4"/>
    <w:rsid w:val="00900AD3"/>
    <w:rsid w:val="0090407D"/>
    <w:rsid w:val="009064ED"/>
    <w:rsid w:val="00907D77"/>
    <w:rsid w:val="0091267D"/>
    <w:rsid w:val="00913C3A"/>
    <w:rsid w:val="009143FF"/>
    <w:rsid w:val="00914602"/>
    <w:rsid w:val="00916734"/>
    <w:rsid w:val="00917467"/>
    <w:rsid w:val="0092015E"/>
    <w:rsid w:val="00920545"/>
    <w:rsid w:val="00920821"/>
    <w:rsid w:val="00921ED7"/>
    <w:rsid w:val="009226CA"/>
    <w:rsid w:val="00923214"/>
    <w:rsid w:val="00923633"/>
    <w:rsid w:val="00925549"/>
    <w:rsid w:val="0092786D"/>
    <w:rsid w:val="009308F8"/>
    <w:rsid w:val="009320CF"/>
    <w:rsid w:val="009326D7"/>
    <w:rsid w:val="0093316D"/>
    <w:rsid w:val="009360F6"/>
    <w:rsid w:val="00936255"/>
    <w:rsid w:val="00936F3E"/>
    <w:rsid w:val="0094227D"/>
    <w:rsid w:val="00942F92"/>
    <w:rsid w:val="009438FC"/>
    <w:rsid w:val="00945620"/>
    <w:rsid w:val="00950BED"/>
    <w:rsid w:val="00951F9A"/>
    <w:rsid w:val="009545F0"/>
    <w:rsid w:val="0095532E"/>
    <w:rsid w:val="00957304"/>
    <w:rsid w:val="00960BE2"/>
    <w:rsid w:val="00960D9C"/>
    <w:rsid w:val="00961B8F"/>
    <w:rsid w:val="00961EB0"/>
    <w:rsid w:val="0096399B"/>
    <w:rsid w:val="009640D1"/>
    <w:rsid w:val="00967888"/>
    <w:rsid w:val="00970F2B"/>
    <w:rsid w:val="0097154D"/>
    <w:rsid w:val="00972696"/>
    <w:rsid w:val="00974D28"/>
    <w:rsid w:val="00975F3F"/>
    <w:rsid w:val="00976FB9"/>
    <w:rsid w:val="00977A9F"/>
    <w:rsid w:val="0098093F"/>
    <w:rsid w:val="0098205F"/>
    <w:rsid w:val="00982149"/>
    <w:rsid w:val="00982885"/>
    <w:rsid w:val="00982F56"/>
    <w:rsid w:val="00983A6F"/>
    <w:rsid w:val="009850AE"/>
    <w:rsid w:val="00990012"/>
    <w:rsid w:val="00990960"/>
    <w:rsid w:val="00990E3B"/>
    <w:rsid w:val="00996C90"/>
    <w:rsid w:val="009A070F"/>
    <w:rsid w:val="009A303B"/>
    <w:rsid w:val="009A74CB"/>
    <w:rsid w:val="009A7862"/>
    <w:rsid w:val="009B081B"/>
    <w:rsid w:val="009B2D7F"/>
    <w:rsid w:val="009B3BAF"/>
    <w:rsid w:val="009B3C6D"/>
    <w:rsid w:val="009B62AE"/>
    <w:rsid w:val="009C03F9"/>
    <w:rsid w:val="009C0FE9"/>
    <w:rsid w:val="009C1F07"/>
    <w:rsid w:val="009C3689"/>
    <w:rsid w:val="009C3C41"/>
    <w:rsid w:val="009C45F5"/>
    <w:rsid w:val="009C5298"/>
    <w:rsid w:val="009C6378"/>
    <w:rsid w:val="009C6C92"/>
    <w:rsid w:val="009C6D7F"/>
    <w:rsid w:val="009C7386"/>
    <w:rsid w:val="009D0808"/>
    <w:rsid w:val="009D1F1B"/>
    <w:rsid w:val="009D2373"/>
    <w:rsid w:val="009D2F8C"/>
    <w:rsid w:val="009D6BA5"/>
    <w:rsid w:val="009E047E"/>
    <w:rsid w:val="009E25BA"/>
    <w:rsid w:val="009E34D4"/>
    <w:rsid w:val="009E50EE"/>
    <w:rsid w:val="009F0BF6"/>
    <w:rsid w:val="009F1828"/>
    <w:rsid w:val="009F1E0F"/>
    <w:rsid w:val="009F2768"/>
    <w:rsid w:val="009F38B0"/>
    <w:rsid w:val="009F4C7D"/>
    <w:rsid w:val="00A00030"/>
    <w:rsid w:val="00A032A4"/>
    <w:rsid w:val="00A03614"/>
    <w:rsid w:val="00A0660C"/>
    <w:rsid w:val="00A074E4"/>
    <w:rsid w:val="00A1029B"/>
    <w:rsid w:val="00A13FBF"/>
    <w:rsid w:val="00A1542B"/>
    <w:rsid w:val="00A21394"/>
    <w:rsid w:val="00A228B5"/>
    <w:rsid w:val="00A22CA0"/>
    <w:rsid w:val="00A32379"/>
    <w:rsid w:val="00A32612"/>
    <w:rsid w:val="00A32822"/>
    <w:rsid w:val="00A328D3"/>
    <w:rsid w:val="00A344BC"/>
    <w:rsid w:val="00A34812"/>
    <w:rsid w:val="00A36911"/>
    <w:rsid w:val="00A37016"/>
    <w:rsid w:val="00A372C2"/>
    <w:rsid w:val="00A41095"/>
    <w:rsid w:val="00A414C2"/>
    <w:rsid w:val="00A4369A"/>
    <w:rsid w:val="00A453DE"/>
    <w:rsid w:val="00A456BB"/>
    <w:rsid w:val="00A45BFA"/>
    <w:rsid w:val="00A4603D"/>
    <w:rsid w:val="00A4765F"/>
    <w:rsid w:val="00A507D5"/>
    <w:rsid w:val="00A511D5"/>
    <w:rsid w:val="00A57026"/>
    <w:rsid w:val="00A62EF9"/>
    <w:rsid w:val="00A63913"/>
    <w:rsid w:val="00A6412D"/>
    <w:rsid w:val="00A64FC2"/>
    <w:rsid w:val="00A653FD"/>
    <w:rsid w:val="00A660F9"/>
    <w:rsid w:val="00A663FB"/>
    <w:rsid w:val="00A70AE6"/>
    <w:rsid w:val="00A72DB1"/>
    <w:rsid w:val="00A807B9"/>
    <w:rsid w:val="00A85736"/>
    <w:rsid w:val="00A90809"/>
    <w:rsid w:val="00A91A23"/>
    <w:rsid w:val="00AA16AA"/>
    <w:rsid w:val="00AA178E"/>
    <w:rsid w:val="00AA202F"/>
    <w:rsid w:val="00AA2558"/>
    <w:rsid w:val="00AA2D3E"/>
    <w:rsid w:val="00AA40E4"/>
    <w:rsid w:val="00AA592A"/>
    <w:rsid w:val="00AA77D7"/>
    <w:rsid w:val="00AA7860"/>
    <w:rsid w:val="00AB4187"/>
    <w:rsid w:val="00AB4A1C"/>
    <w:rsid w:val="00AB5671"/>
    <w:rsid w:val="00AB5B92"/>
    <w:rsid w:val="00AB6B7D"/>
    <w:rsid w:val="00AC132C"/>
    <w:rsid w:val="00AC1B9B"/>
    <w:rsid w:val="00AC2AEE"/>
    <w:rsid w:val="00AC2BF4"/>
    <w:rsid w:val="00AC463A"/>
    <w:rsid w:val="00AC6F63"/>
    <w:rsid w:val="00AD2A24"/>
    <w:rsid w:val="00AD793F"/>
    <w:rsid w:val="00AE08E0"/>
    <w:rsid w:val="00AE0CB3"/>
    <w:rsid w:val="00AE0F68"/>
    <w:rsid w:val="00AE4BC4"/>
    <w:rsid w:val="00AE4C50"/>
    <w:rsid w:val="00AE7C1F"/>
    <w:rsid w:val="00AF048E"/>
    <w:rsid w:val="00AF1217"/>
    <w:rsid w:val="00AF164C"/>
    <w:rsid w:val="00AF1741"/>
    <w:rsid w:val="00AF2217"/>
    <w:rsid w:val="00AF3EFB"/>
    <w:rsid w:val="00AF3F6D"/>
    <w:rsid w:val="00AF5BFE"/>
    <w:rsid w:val="00AF5FC8"/>
    <w:rsid w:val="00B01150"/>
    <w:rsid w:val="00B017F6"/>
    <w:rsid w:val="00B07332"/>
    <w:rsid w:val="00B10537"/>
    <w:rsid w:val="00B10E7C"/>
    <w:rsid w:val="00B137DB"/>
    <w:rsid w:val="00B13F41"/>
    <w:rsid w:val="00B21A82"/>
    <w:rsid w:val="00B226E7"/>
    <w:rsid w:val="00B22FB1"/>
    <w:rsid w:val="00B26B59"/>
    <w:rsid w:val="00B30BF8"/>
    <w:rsid w:val="00B30D62"/>
    <w:rsid w:val="00B3151B"/>
    <w:rsid w:val="00B35696"/>
    <w:rsid w:val="00B36F32"/>
    <w:rsid w:val="00B3712E"/>
    <w:rsid w:val="00B37180"/>
    <w:rsid w:val="00B40114"/>
    <w:rsid w:val="00B4495B"/>
    <w:rsid w:val="00B44A3D"/>
    <w:rsid w:val="00B466D3"/>
    <w:rsid w:val="00B46EBF"/>
    <w:rsid w:val="00B46F61"/>
    <w:rsid w:val="00B4780D"/>
    <w:rsid w:val="00B500E7"/>
    <w:rsid w:val="00B51462"/>
    <w:rsid w:val="00B52ED6"/>
    <w:rsid w:val="00B62918"/>
    <w:rsid w:val="00B62B48"/>
    <w:rsid w:val="00B63397"/>
    <w:rsid w:val="00B65576"/>
    <w:rsid w:val="00B65F78"/>
    <w:rsid w:val="00B67B97"/>
    <w:rsid w:val="00B70C75"/>
    <w:rsid w:val="00B72C90"/>
    <w:rsid w:val="00B8199B"/>
    <w:rsid w:val="00B85077"/>
    <w:rsid w:val="00B86188"/>
    <w:rsid w:val="00B867C0"/>
    <w:rsid w:val="00B91047"/>
    <w:rsid w:val="00B94669"/>
    <w:rsid w:val="00B95A7D"/>
    <w:rsid w:val="00B95EC2"/>
    <w:rsid w:val="00BA0EDA"/>
    <w:rsid w:val="00BA24DF"/>
    <w:rsid w:val="00BA31C5"/>
    <w:rsid w:val="00BA4249"/>
    <w:rsid w:val="00BA497F"/>
    <w:rsid w:val="00BA5D71"/>
    <w:rsid w:val="00BB114C"/>
    <w:rsid w:val="00BB2616"/>
    <w:rsid w:val="00BB2CB3"/>
    <w:rsid w:val="00BB2F2A"/>
    <w:rsid w:val="00BB3F83"/>
    <w:rsid w:val="00BB4FFD"/>
    <w:rsid w:val="00BB5844"/>
    <w:rsid w:val="00BB79D0"/>
    <w:rsid w:val="00BC4E7A"/>
    <w:rsid w:val="00BC5F83"/>
    <w:rsid w:val="00BD00AD"/>
    <w:rsid w:val="00BD1D96"/>
    <w:rsid w:val="00BD20A2"/>
    <w:rsid w:val="00BD30BE"/>
    <w:rsid w:val="00BD5325"/>
    <w:rsid w:val="00BD6FE8"/>
    <w:rsid w:val="00BE3353"/>
    <w:rsid w:val="00BE399D"/>
    <w:rsid w:val="00BE3B78"/>
    <w:rsid w:val="00BE4787"/>
    <w:rsid w:val="00BE498E"/>
    <w:rsid w:val="00BE63B1"/>
    <w:rsid w:val="00BE69A9"/>
    <w:rsid w:val="00BE6EEC"/>
    <w:rsid w:val="00BF10B2"/>
    <w:rsid w:val="00BF439F"/>
    <w:rsid w:val="00BF4F25"/>
    <w:rsid w:val="00BF6D38"/>
    <w:rsid w:val="00BF7EF8"/>
    <w:rsid w:val="00C00CD2"/>
    <w:rsid w:val="00C035FB"/>
    <w:rsid w:val="00C03A2A"/>
    <w:rsid w:val="00C0521F"/>
    <w:rsid w:val="00C06D60"/>
    <w:rsid w:val="00C078EF"/>
    <w:rsid w:val="00C10B04"/>
    <w:rsid w:val="00C11620"/>
    <w:rsid w:val="00C14773"/>
    <w:rsid w:val="00C165C2"/>
    <w:rsid w:val="00C23ED8"/>
    <w:rsid w:val="00C31657"/>
    <w:rsid w:val="00C355D5"/>
    <w:rsid w:val="00C3566F"/>
    <w:rsid w:val="00C36F41"/>
    <w:rsid w:val="00C46870"/>
    <w:rsid w:val="00C469F5"/>
    <w:rsid w:val="00C46C4D"/>
    <w:rsid w:val="00C5239C"/>
    <w:rsid w:val="00C532F9"/>
    <w:rsid w:val="00C5599F"/>
    <w:rsid w:val="00C60529"/>
    <w:rsid w:val="00C63FDF"/>
    <w:rsid w:val="00C645DD"/>
    <w:rsid w:val="00C66AEE"/>
    <w:rsid w:val="00C67CC3"/>
    <w:rsid w:val="00C719AB"/>
    <w:rsid w:val="00C71EE1"/>
    <w:rsid w:val="00C722AE"/>
    <w:rsid w:val="00C72564"/>
    <w:rsid w:val="00C73144"/>
    <w:rsid w:val="00C75F9A"/>
    <w:rsid w:val="00C76C48"/>
    <w:rsid w:val="00C77063"/>
    <w:rsid w:val="00C84905"/>
    <w:rsid w:val="00C86550"/>
    <w:rsid w:val="00C91F77"/>
    <w:rsid w:val="00C9736E"/>
    <w:rsid w:val="00C973AD"/>
    <w:rsid w:val="00C9769B"/>
    <w:rsid w:val="00CA291C"/>
    <w:rsid w:val="00CA5D05"/>
    <w:rsid w:val="00CB2375"/>
    <w:rsid w:val="00CB2BAE"/>
    <w:rsid w:val="00CB35D7"/>
    <w:rsid w:val="00CB3B79"/>
    <w:rsid w:val="00CB465C"/>
    <w:rsid w:val="00CB4C92"/>
    <w:rsid w:val="00CB62BC"/>
    <w:rsid w:val="00CB71D2"/>
    <w:rsid w:val="00CB7AA7"/>
    <w:rsid w:val="00CC0365"/>
    <w:rsid w:val="00CC0E7D"/>
    <w:rsid w:val="00CC184B"/>
    <w:rsid w:val="00CC36D4"/>
    <w:rsid w:val="00CC4432"/>
    <w:rsid w:val="00CC4855"/>
    <w:rsid w:val="00CC7520"/>
    <w:rsid w:val="00CD1DA4"/>
    <w:rsid w:val="00CD51CE"/>
    <w:rsid w:val="00CD5BCF"/>
    <w:rsid w:val="00CD5DBA"/>
    <w:rsid w:val="00CD7D8F"/>
    <w:rsid w:val="00CE0CFD"/>
    <w:rsid w:val="00CE31D4"/>
    <w:rsid w:val="00CE4CB7"/>
    <w:rsid w:val="00CF1C1E"/>
    <w:rsid w:val="00CF569E"/>
    <w:rsid w:val="00CF5D90"/>
    <w:rsid w:val="00CF5FC1"/>
    <w:rsid w:val="00CF7257"/>
    <w:rsid w:val="00D0222C"/>
    <w:rsid w:val="00D0576D"/>
    <w:rsid w:val="00D069FB"/>
    <w:rsid w:val="00D076AB"/>
    <w:rsid w:val="00D125B8"/>
    <w:rsid w:val="00D15A37"/>
    <w:rsid w:val="00D24647"/>
    <w:rsid w:val="00D332D1"/>
    <w:rsid w:val="00D371A1"/>
    <w:rsid w:val="00D379C2"/>
    <w:rsid w:val="00D404C2"/>
    <w:rsid w:val="00D445FF"/>
    <w:rsid w:val="00D45548"/>
    <w:rsid w:val="00D46FE6"/>
    <w:rsid w:val="00D47FBD"/>
    <w:rsid w:val="00D51F81"/>
    <w:rsid w:val="00D52028"/>
    <w:rsid w:val="00D5290D"/>
    <w:rsid w:val="00D5585F"/>
    <w:rsid w:val="00D57CD8"/>
    <w:rsid w:val="00D61D18"/>
    <w:rsid w:val="00D62BD1"/>
    <w:rsid w:val="00D64E14"/>
    <w:rsid w:val="00D65625"/>
    <w:rsid w:val="00D66CD7"/>
    <w:rsid w:val="00D709BF"/>
    <w:rsid w:val="00D71CCD"/>
    <w:rsid w:val="00D7209A"/>
    <w:rsid w:val="00D7341D"/>
    <w:rsid w:val="00D74A0A"/>
    <w:rsid w:val="00D824BA"/>
    <w:rsid w:val="00D82648"/>
    <w:rsid w:val="00D82C16"/>
    <w:rsid w:val="00D832EB"/>
    <w:rsid w:val="00D839D8"/>
    <w:rsid w:val="00D84F98"/>
    <w:rsid w:val="00D86302"/>
    <w:rsid w:val="00D866CE"/>
    <w:rsid w:val="00D954B2"/>
    <w:rsid w:val="00DA190E"/>
    <w:rsid w:val="00DA1B6A"/>
    <w:rsid w:val="00DA4693"/>
    <w:rsid w:val="00DA6801"/>
    <w:rsid w:val="00DA6AF5"/>
    <w:rsid w:val="00DA6F8D"/>
    <w:rsid w:val="00DA741D"/>
    <w:rsid w:val="00DA79F2"/>
    <w:rsid w:val="00DB0E4B"/>
    <w:rsid w:val="00DB2603"/>
    <w:rsid w:val="00DB2E21"/>
    <w:rsid w:val="00DB39BF"/>
    <w:rsid w:val="00DB47CC"/>
    <w:rsid w:val="00DB51B2"/>
    <w:rsid w:val="00DB68F5"/>
    <w:rsid w:val="00DB7274"/>
    <w:rsid w:val="00DC0907"/>
    <w:rsid w:val="00DC1312"/>
    <w:rsid w:val="00DC1DCE"/>
    <w:rsid w:val="00DC4956"/>
    <w:rsid w:val="00DC5548"/>
    <w:rsid w:val="00DC6894"/>
    <w:rsid w:val="00DC773D"/>
    <w:rsid w:val="00DD048A"/>
    <w:rsid w:val="00DD0A76"/>
    <w:rsid w:val="00DD0F39"/>
    <w:rsid w:val="00DD406D"/>
    <w:rsid w:val="00DD42CA"/>
    <w:rsid w:val="00DD4C01"/>
    <w:rsid w:val="00DD5326"/>
    <w:rsid w:val="00DD70FA"/>
    <w:rsid w:val="00DD7AAA"/>
    <w:rsid w:val="00DE04DB"/>
    <w:rsid w:val="00DE0580"/>
    <w:rsid w:val="00DE0A20"/>
    <w:rsid w:val="00DE0B10"/>
    <w:rsid w:val="00DE2205"/>
    <w:rsid w:val="00DE29F0"/>
    <w:rsid w:val="00DE396E"/>
    <w:rsid w:val="00DE476D"/>
    <w:rsid w:val="00DE57D3"/>
    <w:rsid w:val="00DE7689"/>
    <w:rsid w:val="00DF0469"/>
    <w:rsid w:val="00DF1F03"/>
    <w:rsid w:val="00DF4706"/>
    <w:rsid w:val="00DF5783"/>
    <w:rsid w:val="00DF686F"/>
    <w:rsid w:val="00E05E9E"/>
    <w:rsid w:val="00E07FAE"/>
    <w:rsid w:val="00E106CE"/>
    <w:rsid w:val="00E1106D"/>
    <w:rsid w:val="00E11CB8"/>
    <w:rsid w:val="00E1221E"/>
    <w:rsid w:val="00E14C85"/>
    <w:rsid w:val="00E16978"/>
    <w:rsid w:val="00E215BF"/>
    <w:rsid w:val="00E21C49"/>
    <w:rsid w:val="00E23056"/>
    <w:rsid w:val="00E23549"/>
    <w:rsid w:val="00E25739"/>
    <w:rsid w:val="00E259D5"/>
    <w:rsid w:val="00E26078"/>
    <w:rsid w:val="00E31ED3"/>
    <w:rsid w:val="00E3299E"/>
    <w:rsid w:val="00E34AEC"/>
    <w:rsid w:val="00E34E77"/>
    <w:rsid w:val="00E3752C"/>
    <w:rsid w:val="00E378C7"/>
    <w:rsid w:val="00E378EE"/>
    <w:rsid w:val="00E43005"/>
    <w:rsid w:val="00E450EE"/>
    <w:rsid w:val="00E457DC"/>
    <w:rsid w:val="00E45F7F"/>
    <w:rsid w:val="00E46147"/>
    <w:rsid w:val="00E461B9"/>
    <w:rsid w:val="00E4684B"/>
    <w:rsid w:val="00E51F51"/>
    <w:rsid w:val="00E53C11"/>
    <w:rsid w:val="00E5420C"/>
    <w:rsid w:val="00E54212"/>
    <w:rsid w:val="00E54670"/>
    <w:rsid w:val="00E60988"/>
    <w:rsid w:val="00E61A4F"/>
    <w:rsid w:val="00E64C8D"/>
    <w:rsid w:val="00E66C1A"/>
    <w:rsid w:val="00E67296"/>
    <w:rsid w:val="00E67A02"/>
    <w:rsid w:val="00E67F98"/>
    <w:rsid w:val="00E7182E"/>
    <w:rsid w:val="00E74372"/>
    <w:rsid w:val="00E74566"/>
    <w:rsid w:val="00E74E25"/>
    <w:rsid w:val="00E75DAB"/>
    <w:rsid w:val="00E7639D"/>
    <w:rsid w:val="00E82B18"/>
    <w:rsid w:val="00E83F34"/>
    <w:rsid w:val="00E84D4F"/>
    <w:rsid w:val="00E8556D"/>
    <w:rsid w:val="00E8633B"/>
    <w:rsid w:val="00E875C2"/>
    <w:rsid w:val="00E921AF"/>
    <w:rsid w:val="00E93C41"/>
    <w:rsid w:val="00E95A61"/>
    <w:rsid w:val="00EA205B"/>
    <w:rsid w:val="00EA4B68"/>
    <w:rsid w:val="00EA514E"/>
    <w:rsid w:val="00EA6343"/>
    <w:rsid w:val="00EB026D"/>
    <w:rsid w:val="00EB03E3"/>
    <w:rsid w:val="00EB2C45"/>
    <w:rsid w:val="00EB34A9"/>
    <w:rsid w:val="00EB50F8"/>
    <w:rsid w:val="00EB60A9"/>
    <w:rsid w:val="00EB738B"/>
    <w:rsid w:val="00EB7E0E"/>
    <w:rsid w:val="00EC3FC1"/>
    <w:rsid w:val="00EC4DF8"/>
    <w:rsid w:val="00EC79A9"/>
    <w:rsid w:val="00EC7A82"/>
    <w:rsid w:val="00ED1A57"/>
    <w:rsid w:val="00ED3235"/>
    <w:rsid w:val="00ED35B2"/>
    <w:rsid w:val="00ED3DBF"/>
    <w:rsid w:val="00ED4789"/>
    <w:rsid w:val="00ED5D87"/>
    <w:rsid w:val="00EE1EC2"/>
    <w:rsid w:val="00EE25C0"/>
    <w:rsid w:val="00EE333A"/>
    <w:rsid w:val="00EE4454"/>
    <w:rsid w:val="00EE5170"/>
    <w:rsid w:val="00EF0F63"/>
    <w:rsid w:val="00EF1947"/>
    <w:rsid w:val="00EF52D1"/>
    <w:rsid w:val="00EF691B"/>
    <w:rsid w:val="00EF741E"/>
    <w:rsid w:val="00F0536C"/>
    <w:rsid w:val="00F053B6"/>
    <w:rsid w:val="00F070D9"/>
    <w:rsid w:val="00F11D9C"/>
    <w:rsid w:val="00F139BF"/>
    <w:rsid w:val="00F15FAD"/>
    <w:rsid w:val="00F167EE"/>
    <w:rsid w:val="00F16E1B"/>
    <w:rsid w:val="00F211D6"/>
    <w:rsid w:val="00F214B8"/>
    <w:rsid w:val="00F22626"/>
    <w:rsid w:val="00F233C0"/>
    <w:rsid w:val="00F304C8"/>
    <w:rsid w:val="00F30EBB"/>
    <w:rsid w:val="00F31621"/>
    <w:rsid w:val="00F32D1E"/>
    <w:rsid w:val="00F33062"/>
    <w:rsid w:val="00F37AAC"/>
    <w:rsid w:val="00F472A1"/>
    <w:rsid w:val="00F51E97"/>
    <w:rsid w:val="00F52DDD"/>
    <w:rsid w:val="00F53CC1"/>
    <w:rsid w:val="00F55015"/>
    <w:rsid w:val="00F55F0A"/>
    <w:rsid w:val="00F60C06"/>
    <w:rsid w:val="00F61FF8"/>
    <w:rsid w:val="00F64EDF"/>
    <w:rsid w:val="00F65F35"/>
    <w:rsid w:val="00F7048D"/>
    <w:rsid w:val="00F71C44"/>
    <w:rsid w:val="00F723A3"/>
    <w:rsid w:val="00F72505"/>
    <w:rsid w:val="00F738E9"/>
    <w:rsid w:val="00F760C0"/>
    <w:rsid w:val="00F77840"/>
    <w:rsid w:val="00F77E9D"/>
    <w:rsid w:val="00F82488"/>
    <w:rsid w:val="00F8378E"/>
    <w:rsid w:val="00F848DB"/>
    <w:rsid w:val="00F85836"/>
    <w:rsid w:val="00F91056"/>
    <w:rsid w:val="00F933D9"/>
    <w:rsid w:val="00F95242"/>
    <w:rsid w:val="00F95F22"/>
    <w:rsid w:val="00F9659A"/>
    <w:rsid w:val="00FA18B7"/>
    <w:rsid w:val="00FA34B1"/>
    <w:rsid w:val="00FA48EA"/>
    <w:rsid w:val="00FA4D83"/>
    <w:rsid w:val="00FA4F10"/>
    <w:rsid w:val="00FA54B7"/>
    <w:rsid w:val="00FA6678"/>
    <w:rsid w:val="00FB2EA7"/>
    <w:rsid w:val="00FB3AD4"/>
    <w:rsid w:val="00FB713B"/>
    <w:rsid w:val="00FC168F"/>
    <w:rsid w:val="00FC767D"/>
    <w:rsid w:val="00FC77A4"/>
    <w:rsid w:val="00FC799F"/>
    <w:rsid w:val="00FD0096"/>
    <w:rsid w:val="00FD0242"/>
    <w:rsid w:val="00FD59B2"/>
    <w:rsid w:val="00FE1B82"/>
    <w:rsid w:val="00FE2270"/>
    <w:rsid w:val="00FE542C"/>
    <w:rsid w:val="00FE5BB4"/>
    <w:rsid w:val="00FE7015"/>
    <w:rsid w:val="00FE793C"/>
    <w:rsid w:val="00FF278E"/>
    <w:rsid w:val="00FF2CA7"/>
    <w:rsid w:val="00FF4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72C41"/>
  <w15:docId w15:val="{9FBC4FF5-091E-4B5F-9EB9-28B03975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217783760">
      <w:bodyDiv w:val="1"/>
      <w:marLeft w:val="0"/>
      <w:marRight w:val="0"/>
      <w:marTop w:val="0"/>
      <w:marBottom w:val="0"/>
      <w:divBdr>
        <w:top w:val="none" w:sz="0" w:space="0" w:color="auto"/>
        <w:left w:val="none" w:sz="0" w:space="0" w:color="auto"/>
        <w:bottom w:val="none" w:sz="0" w:space="0" w:color="auto"/>
        <w:right w:val="none" w:sz="0" w:space="0" w:color="auto"/>
      </w:divBdr>
    </w:div>
    <w:div w:id="238712696">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sociaalwaddinxve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A5DA4-981B-4C0B-805D-C55FC3B5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1959</Words>
  <Characters>10780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Dirk Lont</cp:lastModifiedBy>
  <cp:revision>4</cp:revision>
  <cp:lastPrinted>2021-06-19T15:39:00Z</cp:lastPrinted>
  <dcterms:created xsi:type="dcterms:W3CDTF">2021-06-26T13:01:00Z</dcterms:created>
  <dcterms:modified xsi:type="dcterms:W3CDTF">2021-06-26T14:22:00Z</dcterms:modified>
</cp:coreProperties>
</file>