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9A" w:rsidRDefault="00A6339A" w:rsidP="009324AD">
      <w:pPr>
        <w:pStyle w:val="Geenafstand"/>
        <w:rPr>
          <w:b/>
          <w:sz w:val="16"/>
          <w:szCs w:val="16"/>
        </w:rPr>
      </w:pPr>
      <w:r w:rsidRPr="00CF5A5B">
        <w:t xml:space="preserve">           </w:t>
      </w:r>
      <w:r>
        <w:t xml:space="preserve">     </w:t>
      </w:r>
      <w:r w:rsidR="009324AD">
        <w:t xml:space="preserve">   </w:t>
      </w:r>
      <w:r>
        <w:t xml:space="preserve">    </w:t>
      </w:r>
      <w:r w:rsidR="009324AD">
        <w:t xml:space="preserve"> </w:t>
      </w:r>
      <w:r w:rsidRPr="00CF5A5B">
        <w:rPr>
          <w:rFonts w:ascii="Verdana" w:hAnsi="Verdana"/>
        </w:rPr>
        <w:t>STICHTING</w:t>
      </w:r>
    </w:p>
    <w:p w:rsidR="00A6339A" w:rsidRDefault="009324AD" w:rsidP="00A6339A">
      <w:pPr>
        <w:rPr>
          <w:b/>
          <w:sz w:val="16"/>
          <w:szCs w:val="16"/>
        </w:rPr>
      </w:pPr>
      <w:r>
        <w:rPr>
          <w:b/>
          <w:noProof/>
          <w:sz w:val="16"/>
          <w:szCs w:val="16"/>
        </w:rPr>
        <w:drawing>
          <wp:anchor distT="0" distB="0" distL="114300" distR="114300" simplePos="0" relativeHeight="251660288" behindDoc="1" locked="0" layoutInCell="1" allowOverlap="1">
            <wp:simplePos x="0" y="0"/>
            <wp:positionH relativeFrom="column">
              <wp:posOffset>129540</wp:posOffset>
            </wp:positionH>
            <wp:positionV relativeFrom="paragraph">
              <wp:posOffset>3810</wp:posOffset>
            </wp:positionV>
            <wp:extent cx="2011680" cy="480060"/>
            <wp:effectExtent l="1905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11680" cy="480060"/>
                    </a:xfrm>
                    <a:prstGeom prst="rect">
                      <a:avLst/>
                    </a:prstGeom>
                    <a:noFill/>
                  </pic:spPr>
                </pic:pic>
              </a:graphicData>
            </a:graphic>
          </wp:anchor>
        </w:drawing>
      </w:r>
    </w:p>
    <w:p w:rsidR="00A6339A" w:rsidRDefault="00A6339A" w:rsidP="00A6339A">
      <w:pPr>
        <w:rPr>
          <w:b/>
          <w:sz w:val="16"/>
          <w:szCs w:val="16"/>
        </w:rPr>
      </w:pPr>
      <w:r>
        <w:rPr>
          <w:b/>
          <w:sz w:val="16"/>
          <w:szCs w:val="16"/>
        </w:rPr>
        <w:t xml:space="preserve"> </w:t>
      </w:r>
    </w:p>
    <w:p w:rsidR="00A6339A" w:rsidRDefault="00A6339A" w:rsidP="00A6339A">
      <w:pPr>
        <w:rPr>
          <w:b/>
          <w:sz w:val="16"/>
          <w:szCs w:val="16"/>
        </w:rPr>
      </w:pPr>
    </w:p>
    <w:p w:rsidR="00A6339A" w:rsidRDefault="00A6339A" w:rsidP="00A6339A">
      <w:pPr>
        <w:rPr>
          <w:b/>
          <w:sz w:val="16"/>
          <w:szCs w:val="16"/>
        </w:rPr>
      </w:pPr>
    </w:p>
    <w:p w:rsidR="00A6339A" w:rsidRDefault="00F83BA2" w:rsidP="00A6339A">
      <w:pPr>
        <w:pBdr>
          <w:bottom w:val="single" w:sz="12" w:space="1" w:color="auto"/>
        </w:pBdr>
        <w:jc w:val="center"/>
        <w:rPr>
          <w:rFonts w:cs="Arial"/>
          <w:sz w:val="24"/>
        </w:rPr>
      </w:pPr>
      <w:r>
        <w:rPr>
          <w:rFonts w:ascii="Calibri" w:hAnsi="Calibri" w:cs="Calibri"/>
          <w:sz w:val="28"/>
          <w:szCs w:val="28"/>
        </w:rPr>
        <w:t xml:space="preserve">Beknopt </w:t>
      </w:r>
      <w:r w:rsidR="00D845F5">
        <w:rPr>
          <w:rFonts w:ascii="Calibri" w:hAnsi="Calibri" w:cs="Calibri"/>
          <w:sz w:val="28"/>
          <w:szCs w:val="28"/>
        </w:rPr>
        <w:t>concept</w:t>
      </w:r>
      <w:r>
        <w:rPr>
          <w:rFonts w:ascii="Calibri" w:hAnsi="Calibri" w:cs="Calibri"/>
          <w:sz w:val="28"/>
          <w:szCs w:val="28"/>
        </w:rPr>
        <w:t>v</w:t>
      </w:r>
      <w:r w:rsidR="00721726" w:rsidRPr="00721726">
        <w:rPr>
          <w:rFonts w:ascii="Calibri" w:hAnsi="Calibri" w:cs="Calibri"/>
          <w:sz w:val="28"/>
          <w:szCs w:val="28"/>
        </w:rPr>
        <w:t>erslag ambtelijk video-overleg Gemeente</w:t>
      </w:r>
      <w:r w:rsidR="009324AD">
        <w:rPr>
          <w:rFonts w:ascii="Calibri" w:hAnsi="Calibri" w:cs="Calibri"/>
          <w:sz w:val="28"/>
          <w:szCs w:val="28"/>
        </w:rPr>
        <w:t xml:space="preserve"> - PSW</w:t>
      </w:r>
      <w:r w:rsidR="00721726" w:rsidRPr="00721726">
        <w:rPr>
          <w:rFonts w:ascii="Calibri" w:hAnsi="Calibri" w:cs="Calibri"/>
          <w:sz w:val="28"/>
          <w:szCs w:val="28"/>
        </w:rPr>
        <w:t xml:space="preserve"> gehouden op </w:t>
      </w:r>
      <w:r w:rsidR="00B960CC">
        <w:rPr>
          <w:rFonts w:ascii="Calibri" w:hAnsi="Calibri" w:cs="Calibri"/>
          <w:sz w:val="28"/>
          <w:szCs w:val="28"/>
        </w:rPr>
        <w:t xml:space="preserve">3 juni </w:t>
      </w:r>
      <w:r w:rsidR="00721726" w:rsidRPr="00721726">
        <w:rPr>
          <w:rFonts w:ascii="Calibri" w:hAnsi="Calibri" w:cs="Calibri"/>
          <w:sz w:val="28"/>
          <w:szCs w:val="28"/>
        </w:rPr>
        <w:t xml:space="preserve">2021 </w:t>
      </w:r>
      <w:r w:rsidR="00721726" w:rsidRPr="00721726">
        <w:rPr>
          <w:sz w:val="28"/>
          <w:szCs w:val="28"/>
        </w:rPr>
        <w:t xml:space="preserve">     </w:t>
      </w:r>
      <w:r w:rsidR="00721726">
        <w:t xml:space="preserve">                                             </w:t>
      </w:r>
    </w:p>
    <w:p w:rsidR="00721726" w:rsidRPr="008C41F0" w:rsidRDefault="00721726" w:rsidP="00721726">
      <w:pPr>
        <w:pStyle w:val="Geenafstand"/>
        <w:rPr>
          <w:rFonts w:ascii="Calibri" w:hAnsi="Calibri" w:cs="Calibri"/>
          <w:sz w:val="24"/>
          <w:szCs w:val="24"/>
        </w:rPr>
      </w:pPr>
      <w:r w:rsidRPr="008C41F0">
        <w:rPr>
          <w:rFonts w:ascii="Calibri" w:hAnsi="Calibri" w:cs="Calibri"/>
          <w:sz w:val="24"/>
          <w:szCs w:val="24"/>
        </w:rPr>
        <w:t xml:space="preserve">Aanwezig:  Namens de Gemeente: mevr. K. </w:t>
      </w:r>
      <w:proofErr w:type="spellStart"/>
      <w:r w:rsidRPr="008C41F0">
        <w:rPr>
          <w:rFonts w:ascii="Calibri" w:hAnsi="Calibri" w:cs="Calibri"/>
          <w:sz w:val="24"/>
          <w:szCs w:val="24"/>
        </w:rPr>
        <w:t>Plugge</w:t>
      </w:r>
      <w:proofErr w:type="spellEnd"/>
      <w:r w:rsidR="008E1BCA">
        <w:rPr>
          <w:rFonts w:ascii="Calibri" w:hAnsi="Calibri" w:cs="Calibri"/>
          <w:sz w:val="24"/>
          <w:szCs w:val="24"/>
        </w:rPr>
        <w:t xml:space="preserve">, mevr. S. </w:t>
      </w:r>
      <w:proofErr w:type="spellStart"/>
      <w:r w:rsidR="008E1BCA">
        <w:rPr>
          <w:rFonts w:ascii="Calibri" w:hAnsi="Calibri" w:cs="Calibri"/>
          <w:sz w:val="24"/>
          <w:szCs w:val="24"/>
        </w:rPr>
        <w:t>Kastanja</w:t>
      </w:r>
      <w:proofErr w:type="spellEnd"/>
    </w:p>
    <w:p w:rsidR="00721726" w:rsidRPr="008C41F0" w:rsidRDefault="00721726" w:rsidP="00721726">
      <w:pPr>
        <w:pStyle w:val="Geenafstand"/>
        <w:rPr>
          <w:rFonts w:ascii="Calibri" w:hAnsi="Calibri" w:cs="Calibri"/>
          <w:sz w:val="24"/>
          <w:szCs w:val="24"/>
        </w:rPr>
      </w:pPr>
      <w:r w:rsidRPr="008C41F0">
        <w:rPr>
          <w:rFonts w:ascii="Calibri" w:hAnsi="Calibri" w:cs="Calibri"/>
          <w:sz w:val="24"/>
          <w:szCs w:val="24"/>
        </w:rPr>
        <w:t xml:space="preserve">                     Namens PSW: dhr. </w:t>
      </w:r>
      <w:r w:rsidRPr="00F508E9">
        <w:rPr>
          <w:rFonts w:ascii="Calibri" w:hAnsi="Calibri" w:cs="Calibri"/>
          <w:sz w:val="24"/>
          <w:szCs w:val="24"/>
          <w:lang w:val="en-GB"/>
        </w:rPr>
        <w:t xml:space="preserve">D. </w:t>
      </w:r>
      <w:proofErr w:type="spellStart"/>
      <w:r w:rsidRPr="00F508E9">
        <w:rPr>
          <w:rFonts w:ascii="Calibri" w:hAnsi="Calibri" w:cs="Calibri"/>
          <w:sz w:val="24"/>
          <w:szCs w:val="24"/>
          <w:lang w:val="en-GB"/>
        </w:rPr>
        <w:t>Lont</w:t>
      </w:r>
      <w:proofErr w:type="spellEnd"/>
      <w:r w:rsidRPr="00F508E9">
        <w:rPr>
          <w:rFonts w:ascii="Calibri" w:hAnsi="Calibri" w:cs="Calibri"/>
          <w:sz w:val="24"/>
          <w:szCs w:val="24"/>
          <w:lang w:val="en-GB"/>
        </w:rPr>
        <w:t xml:space="preserve"> (</w:t>
      </w:r>
      <w:proofErr w:type="spellStart"/>
      <w:r w:rsidRPr="00F508E9">
        <w:rPr>
          <w:rFonts w:ascii="Calibri" w:hAnsi="Calibri" w:cs="Calibri"/>
          <w:sz w:val="24"/>
          <w:szCs w:val="24"/>
          <w:lang w:val="en-GB"/>
        </w:rPr>
        <w:t>vz</w:t>
      </w:r>
      <w:proofErr w:type="spellEnd"/>
      <w:r w:rsidRPr="00F508E9">
        <w:rPr>
          <w:rFonts w:ascii="Calibri" w:hAnsi="Calibri" w:cs="Calibri"/>
          <w:sz w:val="24"/>
          <w:szCs w:val="24"/>
          <w:lang w:val="en-GB"/>
        </w:rPr>
        <w:t xml:space="preserve">. PSW), </w:t>
      </w:r>
      <w:proofErr w:type="spellStart"/>
      <w:r w:rsidRPr="00F508E9">
        <w:rPr>
          <w:rFonts w:ascii="Calibri" w:hAnsi="Calibri" w:cs="Calibri"/>
          <w:sz w:val="24"/>
          <w:szCs w:val="24"/>
          <w:lang w:val="en-GB"/>
        </w:rPr>
        <w:t>dhr</w:t>
      </w:r>
      <w:proofErr w:type="spellEnd"/>
      <w:r w:rsidRPr="00F508E9">
        <w:rPr>
          <w:rFonts w:ascii="Calibri" w:hAnsi="Calibri" w:cs="Calibri"/>
          <w:sz w:val="24"/>
          <w:szCs w:val="24"/>
          <w:lang w:val="en-GB"/>
        </w:rPr>
        <w:t xml:space="preserve">. </w:t>
      </w:r>
      <w:r w:rsidR="009324AD">
        <w:rPr>
          <w:rFonts w:ascii="Calibri" w:hAnsi="Calibri" w:cs="Calibri"/>
          <w:sz w:val="24"/>
          <w:szCs w:val="24"/>
        </w:rPr>
        <w:t>P. Grootendorst</w:t>
      </w:r>
      <w:r w:rsidRPr="008C41F0">
        <w:rPr>
          <w:rFonts w:ascii="Calibri" w:hAnsi="Calibri" w:cs="Calibri"/>
          <w:sz w:val="24"/>
          <w:szCs w:val="24"/>
        </w:rPr>
        <w:t>, dhr. J. van Heemst (verslag).</w:t>
      </w:r>
    </w:p>
    <w:p w:rsidR="00721726" w:rsidRPr="00721726" w:rsidRDefault="00721726" w:rsidP="00721726">
      <w:pPr>
        <w:pStyle w:val="Geenafstand"/>
        <w:rPr>
          <w:rFonts w:ascii="Calibri" w:hAnsi="Calibri" w:cs="Calibri"/>
          <w:sz w:val="22"/>
          <w:szCs w:val="22"/>
        </w:rPr>
      </w:pPr>
    </w:p>
    <w:p w:rsidR="00721726" w:rsidRPr="00721726" w:rsidRDefault="00721726" w:rsidP="00721726">
      <w:pPr>
        <w:pStyle w:val="Geenafstand"/>
        <w:rPr>
          <w:rFonts w:ascii="Calibri" w:hAnsi="Calibri" w:cs="Calibri"/>
          <w:b/>
          <w:sz w:val="22"/>
          <w:szCs w:val="22"/>
        </w:rPr>
      </w:pPr>
      <w:r w:rsidRPr="00721726">
        <w:rPr>
          <w:rFonts w:ascii="Calibri" w:hAnsi="Calibri" w:cs="Calibri"/>
          <w:b/>
          <w:sz w:val="22"/>
          <w:szCs w:val="22"/>
        </w:rPr>
        <w:t>1. Opening/agenda</w:t>
      </w:r>
    </w:p>
    <w:p w:rsidR="008E1BCA" w:rsidRDefault="00721726" w:rsidP="008E1BCA">
      <w:pPr>
        <w:pStyle w:val="Geenafstand"/>
        <w:rPr>
          <w:rFonts w:ascii="Calibri" w:hAnsi="Calibri" w:cs="Calibri"/>
          <w:sz w:val="22"/>
          <w:szCs w:val="22"/>
        </w:rPr>
      </w:pPr>
      <w:r w:rsidRPr="00721726">
        <w:rPr>
          <w:rFonts w:ascii="Calibri" w:hAnsi="Calibri" w:cs="Calibri"/>
          <w:sz w:val="22"/>
          <w:szCs w:val="22"/>
        </w:rPr>
        <w:t xml:space="preserve"> </w:t>
      </w:r>
      <w:r w:rsidR="008E1BCA">
        <w:rPr>
          <w:rFonts w:ascii="Calibri" w:hAnsi="Calibri" w:cs="Calibri"/>
          <w:sz w:val="22"/>
          <w:szCs w:val="22"/>
        </w:rPr>
        <w:t>Dhr. Lont opent het overleg en heet de aanwezigen welkom</w:t>
      </w:r>
      <w:r w:rsidRPr="00721726">
        <w:rPr>
          <w:rFonts w:ascii="Calibri" w:hAnsi="Calibri" w:cs="Calibri"/>
          <w:sz w:val="22"/>
          <w:szCs w:val="22"/>
        </w:rPr>
        <w:t>.  De agenda wordt vastgesteld.</w:t>
      </w:r>
    </w:p>
    <w:p w:rsidR="008E1BCA" w:rsidRDefault="008E1BCA" w:rsidP="008E1BCA">
      <w:pPr>
        <w:pStyle w:val="Geenafstand"/>
        <w:rPr>
          <w:rFonts w:ascii="Calibri" w:hAnsi="Calibri" w:cs="Calibri"/>
          <w:sz w:val="22"/>
          <w:szCs w:val="22"/>
        </w:rPr>
      </w:pPr>
    </w:p>
    <w:p w:rsidR="008E1BCA" w:rsidRDefault="008E1BCA" w:rsidP="008E1BCA">
      <w:pPr>
        <w:pStyle w:val="Geenafstand"/>
        <w:rPr>
          <w:rFonts w:asciiTheme="minorHAnsi" w:hAnsiTheme="minorHAnsi" w:cstheme="minorHAnsi"/>
          <w:b/>
          <w:sz w:val="22"/>
          <w:szCs w:val="22"/>
        </w:rPr>
      </w:pPr>
      <w:r>
        <w:rPr>
          <w:rFonts w:asciiTheme="minorHAnsi" w:hAnsiTheme="minorHAnsi" w:cstheme="minorHAnsi"/>
          <w:b/>
          <w:sz w:val="22"/>
          <w:szCs w:val="22"/>
        </w:rPr>
        <w:t xml:space="preserve">2. </w:t>
      </w:r>
      <w:r w:rsidRPr="008E1BCA">
        <w:rPr>
          <w:rFonts w:asciiTheme="minorHAnsi" w:hAnsiTheme="minorHAnsi" w:cstheme="minorHAnsi"/>
          <w:b/>
          <w:sz w:val="22"/>
          <w:szCs w:val="22"/>
        </w:rPr>
        <w:t xml:space="preserve">Verslag vergadering ambtelijk overleg 16 maart 2021 </w:t>
      </w:r>
      <w:r w:rsidR="009324AD">
        <w:rPr>
          <w:rFonts w:asciiTheme="minorHAnsi" w:hAnsiTheme="minorHAnsi" w:cstheme="minorHAnsi"/>
          <w:b/>
          <w:sz w:val="22"/>
          <w:szCs w:val="22"/>
        </w:rPr>
        <w:t xml:space="preserve"> </w:t>
      </w:r>
      <w:r w:rsidRPr="008E1BCA">
        <w:rPr>
          <w:rFonts w:asciiTheme="minorHAnsi" w:hAnsiTheme="minorHAnsi" w:cstheme="minorHAnsi"/>
          <w:b/>
          <w:sz w:val="22"/>
          <w:szCs w:val="22"/>
        </w:rPr>
        <w:t xml:space="preserve"> </w:t>
      </w:r>
    </w:p>
    <w:p w:rsidR="00F508E9" w:rsidRDefault="00F508E9" w:rsidP="008E1BCA">
      <w:pPr>
        <w:pStyle w:val="Geenafstand"/>
        <w:rPr>
          <w:rFonts w:asciiTheme="minorHAnsi" w:hAnsiTheme="minorHAnsi" w:cstheme="minorHAnsi"/>
          <w:b/>
          <w:sz w:val="22"/>
          <w:szCs w:val="22"/>
        </w:rPr>
      </w:pPr>
      <w:r>
        <w:rPr>
          <w:rFonts w:ascii="Calibri" w:hAnsi="Calibri" w:cs="Calibri"/>
          <w:sz w:val="22"/>
          <w:szCs w:val="22"/>
        </w:rPr>
        <w:t xml:space="preserve">N. a. v. punt 5, betreffende de zoektocht van de Gemeente </w:t>
      </w:r>
      <w:r w:rsidRPr="00721726">
        <w:rPr>
          <w:rFonts w:ascii="Calibri" w:hAnsi="Calibri" w:cs="Calibri"/>
          <w:sz w:val="22"/>
          <w:szCs w:val="22"/>
        </w:rPr>
        <w:t>naar een bureau dat diensten op het terrein van sociale recherche kan leve</w:t>
      </w:r>
      <w:r>
        <w:rPr>
          <w:rFonts w:ascii="Calibri" w:hAnsi="Calibri" w:cs="Calibri"/>
          <w:sz w:val="22"/>
          <w:szCs w:val="22"/>
        </w:rPr>
        <w:t xml:space="preserve">ren in het kader van handhaving, deelt mevr. </w:t>
      </w:r>
      <w:proofErr w:type="spellStart"/>
      <w:r>
        <w:rPr>
          <w:rFonts w:ascii="Calibri" w:hAnsi="Calibri" w:cs="Calibri"/>
          <w:sz w:val="22"/>
          <w:szCs w:val="22"/>
        </w:rPr>
        <w:t>Plugge</w:t>
      </w:r>
      <w:proofErr w:type="spellEnd"/>
      <w:r>
        <w:rPr>
          <w:rFonts w:ascii="Calibri" w:hAnsi="Calibri" w:cs="Calibri"/>
          <w:sz w:val="22"/>
          <w:szCs w:val="22"/>
        </w:rPr>
        <w:t xml:space="preserve"> mee dat de aanbestedingsprocedure voor deze dienstverlening is gestart, en </w:t>
      </w:r>
      <w:r w:rsidR="006F5B32">
        <w:rPr>
          <w:rFonts w:ascii="Calibri" w:hAnsi="Calibri" w:cs="Calibri"/>
          <w:sz w:val="22"/>
          <w:szCs w:val="22"/>
        </w:rPr>
        <w:t xml:space="preserve">dat </w:t>
      </w:r>
      <w:r>
        <w:rPr>
          <w:rFonts w:ascii="Calibri" w:hAnsi="Calibri" w:cs="Calibri"/>
          <w:sz w:val="22"/>
          <w:szCs w:val="22"/>
        </w:rPr>
        <w:t>daarbij door de Gemeente</w:t>
      </w:r>
      <w:r w:rsidR="004F732D">
        <w:rPr>
          <w:rFonts w:ascii="Calibri" w:hAnsi="Calibri" w:cs="Calibri"/>
          <w:sz w:val="22"/>
          <w:szCs w:val="22"/>
        </w:rPr>
        <w:t xml:space="preserve"> voor het eerst</w:t>
      </w:r>
      <w:r>
        <w:rPr>
          <w:rFonts w:ascii="Calibri" w:hAnsi="Calibri" w:cs="Calibri"/>
          <w:sz w:val="22"/>
          <w:szCs w:val="22"/>
        </w:rPr>
        <w:t xml:space="preserve"> het EU – protocol wordt gevolgd</w:t>
      </w:r>
      <w:r w:rsidR="004F732D">
        <w:rPr>
          <w:rFonts w:ascii="Calibri" w:hAnsi="Calibri" w:cs="Calibri"/>
          <w:sz w:val="22"/>
          <w:szCs w:val="22"/>
        </w:rPr>
        <w:t>.</w:t>
      </w:r>
    </w:p>
    <w:p w:rsidR="00F508E9" w:rsidRPr="008E1BCA" w:rsidRDefault="00F508E9" w:rsidP="008E1BCA">
      <w:pPr>
        <w:pStyle w:val="Geenafstand"/>
        <w:rPr>
          <w:rFonts w:asciiTheme="minorHAnsi" w:hAnsiTheme="minorHAnsi" w:cstheme="minorHAnsi"/>
          <w:b/>
          <w:sz w:val="22"/>
          <w:szCs w:val="22"/>
        </w:rPr>
      </w:pPr>
    </w:p>
    <w:p w:rsidR="008E1BCA" w:rsidRPr="008E1BCA" w:rsidRDefault="008E1BCA" w:rsidP="008E1BCA">
      <w:pPr>
        <w:pStyle w:val="Geenafstand"/>
        <w:rPr>
          <w:rFonts w:asciiTheme="minorHAnsi" w:hAnsiTheme="minorHAnsi" w:cstheme="minorHAnsi"/>
          <w:b/>
          <w:sz w:val="22"/>
          <w:szCs w:val="22"/>
        </w:rPr>
      </w:pPr>
      <w:r>
        <w:rPr>
          <w:rFonts w:asciiTheme="minorHAnsi" w:hAnsiTheme="minorHAnsi" w:cstheme="minorHAnsi"/>
          <w:b/>
          <w:sz w:val="22"/>
          <w:szCs w:val="22"/>
        </w:rPr>
        <w:t xml:space="preserve">3. </w:t>
      </w:r>
      <w:r w:rsidRPr="008E1BCA">
        <w:rPr>
          <w:rFonts w:asciiTheme="minorHAnsi" w:hAnsiTheme="minorHAnsi" w:cstheme="minorHAnsi"/>
          <w:b/>
          <w:sz w:val="22"/>
          <w:szCs w:val="22"/>
        </w:rPr>
        <w:t>Minimabeleid</w:t>
      </w:r>
    </w:p>
    <w:p w:rsidR="008E1BCA" w:rsidRPr="004F732D" w:rsidRDefault="008E1BCA" w:rsidP="008E1BCA">
      <w:pPr>
        <w:pStyle w:val="Geenafstand"/>
        <w:rPr>
          <w:rFonts w:asciiTheme="minorHAnsi" w:hAnsiTheme="minorHAnsi" w:cstheme="minorHAnsi"/>
          <w:sz w:val="22"/>
          <w:szCs w:val="22"/>
          <w:u w:val="single"/>
        </w:rPr>
      </w:pPr>
      <w:r w:rsidRPr="004F732D">
        <w:rPr>
          <w:rFonts w:asciiTheme="minorHAnsi" w:hAnsiTheme="minorHAnsi" w:cstheme="minorHAnsi"/>
          <w:sz w:val="22"/>
          <w:szCs w:val="22"/>
          <w:u w:val="single"/>
        </w:rPr>
        <w:t>Evaluatie minimabeleid</w:t>
      </w:r>
      <w:r w:rsidR="009324AD" w:rsidRPr="004F732D">
        <w:rPr>
          <w:rFonts w:asciiTheme="minorHAnsi" w:hAnsiTheme="minorHAnsi" w:cstheme="minorHAnsi"/>
          <w:sz w:val="22"/>
          <w:szCs w:val="22"/>
          <w:u w:val="single"/>
        </w:rPr>
        <w:t>: st. v. z.</w:t>
      </w:r>
    </w:p>
    <w:p w:rsidR="00882A3B" w:rsidRDefault="004F732D" w:rsidP="00882A3B">
      <w:pPr>
        <w:pStyle w:val="Geenafstand"/>
        <w:rPr>
          <w:rFonts w:asciiTheme="minorHAnsi" w:hAnsiTheme="minorHAnsi" w:cstheme="minorHAnsi"/>
          <w:sz w:val="22"/>
          <w:szCs w:val="22"/>
        </w:rPr>
      </w:pPr>
      <w:r>
        <w:rPr>
          <w:rFonts w:asciiTheme="minorHAnsi" w:hAnsiTheme="minorHAnsi" w:cstheme="minorHAnsi"/>
          <w:sz w:val="22"/>
          <w:szCs w:val="22"/>
        </w:rPr>
        <w:t>Over de inhoud van deze evaluatie is het College op dit ogenblik in overleg met de Raad en is er nog geen sprake van een uitgekristalliseerd beeld. “Alles ligt nog open”.</w:t>
      </w:r>
    </w:p>
    <w:p w:rsidR="00882A3B" w:rsidRDefault="00882A3B" w:rsidP="00882A3B">
      <w:pPr>
        <w:pStyle w:val="Geenafstand"/>
        <w:rPr>
          <w:rFonts w:asciiTheme="minorHAnsi" w:hAnsiTheme="minorHAnsi" w:cstheme="minorHAnsi"/>
          <w:sz w:val="22"/>
          <w:szCs w:val="22"/>
        </w:rPr>
      </w:pPr>
    </w:p>
    <w:p w:rsidR="00882A3B" w:rsidRPr="00882A3B" w:rsidRDefault="008E1BCA" w:rsidP="00882A3B">
      <w:pPr>
        <w:pStyle w:val="Geenafstand"/>
        <w:rPr>
          <w:rFonts w:asciiTheme="minorHAnsi" w:hAnsiTheme="minorHAnsi" w:cstheme="minorHAnsi"/>
          <w:sz w:val="22"/>
          <w:szCs w:val="22"/>
        </w:rPr>
      </w:pPr>
      <w:r w:rsidRPr="004F732D">
        <w:rPr>
          <w:rFonts w:asciiTheme="minorHAnsi" w:hAnsiTheme="minorHAnsi" w:cstheme="minorHAnsi"/>
          <w:sz w:val="22"/>
          <w:szCs w:val="22"/>
          <w:u w:val="single"/>
        </w:rPr>
        <w:t>Collectieve ziektekostenverzekering</w:t>
      </w:r>
      <w:r w:rsidR="004F732D">
        <w:rPr>
          <w:rFonts w:asciiTheme="minorHAnsi" w:hAnsiTheme="minorHAnsi" w:cstheme="minorHAnsi"/>
          <w:sz w:val="22"/>
          <w:szCs w:val="22"/>
          <w:u w:val="single"/>
        </w:rPr>
        <w:t>.</w:t>
      </w:r>
      <w:r w:rsidR="004F732D">
        <w:rPr>
          <w:rFonts w:asciiTheme="minorHAnsi" w:hAnsiTheme="minorHAnsi" w:cstheme="minorHAnsi"/>
          <w:sz w:val="22"/>
          <w:szCs w:val="22"/>
        </w:rPr>
        <w:t xml:space="preserve"> De aanbesteding van de uitvoering van deze verzekering </w:t>
      </w:r>
      <w:r w:rsidR="006F5B32">
        <w:rPr>
          <w:rFonts w:asciiTheme="minorHAnsi" w:hAnsiTheme="minorHAnsi" w:cstheme="minorHAnsi"/>
          <w:sz w:val="22"/>
          <w:szCs w:val="22"/>
        </w:rPr>
        <w:t>is in principe gericht op 1 januari 2023 als</w:t>
      </w:r>
      <w:r w:rsidR="00882A3B">
        <w:rPr>
          <w:rFonts w:asciiTheme="minorHAnsi" w:hAnsiTheme="minorHAnsi" w:cstheme="minorHAnsi"/>
          <w:sz w:val="22"/>
          <w:szCs w:val="22"/>
        </w:rPr>
        <w:t xml:space="preserve"> begindatum. </w:t>
      </w:r>
      <w:r w:rsidR="006F5B32">
        <w:rPr>
          <w:rFonts w:asciiTheme="minorHAnsi" w:hAnsiTheme="minorHAnsi" w:cstheme="minorHAnsi"/>
          <w:sz w:val="22"/>
          <w:szCs w:val="22"/>
        </w:rPr>
        <w:t>Hangende verdere besluitvorming blijft de huidige verzekering t/m 31 december 2022 van kracht.</w:t>
      </w:r>
      <w:r w:rsidR="00882A3B">
        <w:rPr>
          <w:rFonts w:asciiTheme="minorHAnsi" w:hAnsiTheme="minorHAnsi" w:cstheme="minorHAnsi"/>
          <w:sz w:val="22"/>
          <w:szCs w:val="22"/>
        </w:rPr>
        <w:t xml:space="preserve"> </w:t>
      </w:r>
      <w:r w:rsidR="00882A3B" w:rsidRPr="00882A3B">
        <w:rPr>
          <w:rFonts w:ascii="Calibri" w:hAnsi="Calibri" w:cs="Calibri"/>
          <w:sz w:val="22"/>
          <w:szCs w:val="22"/>
          <w:lang w:eastAsia="en-US"/>
        </w:rPr>
        <w:t xml:space="preserve">Het Rijk heeft het voornemen de </w:t>
      </w:r>
      <w:proofErr w:type="spellStart"/>
      <w:r w:rsidR="00882A3B" w:rsidRPr="00882A3B">
        <w:rPr>
          <w:rFonts w:ascii="Calibri" w:hAnsi="Calibri" w:cs="Calibri"/>
          <w:sz w:val="22"/>
          <w:szCs w:val="22"/>
          <w:lang w:eastAsia="en-US"/>
        </w:rPr>
        <w:t>collectiviteitskorting</w:t>
      </w:r>
      <w:proofErr w:type="spellEnd"/>
      <w:r w:rsidR="00882A3B" w:rsidRPr="00882A3B">
        <w:rPr>
          <w:rFonts w:ascii="Calibri" w:hAnsi="Calibri" w:cs="Calibri"/>
          <w:sz w:val="22"/>
          <w:szCs w:val="22"/>
          <w:lang w:eastAsia="en-US"/>
        </w:rPr>
        <w:t xml:space="preserve"> (maximaal 5%) naar 0</w:t>
      </w:r>
      <w:r w:rsidR="005D5C66">
        <w:rPr>
          <w:rFonts w:ascii="Calibri" w:hAnsi="Calibri" w:cs="Calibri"/>
          <w:sz w:val="22"/>
          <w:szCs w:val="22"/>
          <w:lang w:eastAsia="en-US"/>
        </w:rPr>
        <w:t>%</w:t>
      </w:r>
      <w:r w:rsidR="00882A3B" w:rsidRPr="00882A3B">
        <w:rPr>
          <w:rFonts w:ascii="Calibri" w:hAnsi="Calibri" w:cs="Calibri"/>
          <w:sz w:val="22"/>
          <w:szCs w:val="22"/>
          <w:lang w:eastAsia="en-US"/>
        </w:rPr>
        <w:t xml:space="preserve"> te brengen. </w:t>
      </w:r>
    </w:p>
    <w:p w:rsidR="008E1BCA" w:rsidRDefault="008E1BCA" w:rsidP="008E1BCA">
      <w:pPr>
        <w:pStyle w:val="Geenafstand"/>
        <w:rPr>
          <w:rFonts w:asciiTheme="minorHAnsi" w:hAnsiTheme="minorHAnsi" w:cstheme="minorHAnsi"/>
          <w:sz w:val="22"/>
          <w:szCs w:val="22"/>
        </w:rPr>
      </w:pPr>
    </w:p>
    <w:p w:rsidR="008E1BCA" w:rsidRPr="008E1BCA" w:rsidRDefault="009324AD" w:rsidP="008E1BCA">
      <w:pPr>
        <w:pStyle w:val="Geenafstand"/>
        <w:rPr>
          <w:rFonts w:asciiTheme="minorHAnsi" w:hAnsiTheme="minorHAnsi" w:cstheme="minorHAnsi"/>
          <w:b/>
          <w:sz w:val="22"/>
          <w:szCs w:val="22"/>
        </w:rPr>
      </w:pPr>
      <w:r>
        <w:rPr>
          <w:rFonts w:asciiTheme="minorHAnsi" w:hAnsiTheme="minorHAnsi" w:cstheme="minorHAnsi"/>
          <w:b/>
          <w:sz w:val="22"/>
          <w:szCs w:val="22"/>
        </w:rPr>
        <w:t xml:space="preserve">4. </w:t>
      </w:r>
      <w:r w:rsidR="008E1BCA" w:rsidRPr="008E1BCA">
        <w:rPr>
          <w:rFonts w:asciiTheme="minorHAnsi" w:hAnsiTheme="minorHAnsi" w:cstheme="minorHAnsi"/>
          <w:b/>
          <w:sz w:val="22"/>
          <w:szCs w:val="22"/>
        </w:rPr>
        <w:t>Participatiewet</w:t>
      </w:r>
    </w:p>
    <w:p w:rsidR="00BE1456" w:rsidRDefault="008E1BCA" w:rsidP="00BE1456">
      <w:pPr>
        <w:pStyle w:val="Geenafstand"/>
        <w:rPr>
          <w:rFonts w:asciiTheme="minorHAnsi" w:hAnsiTheme="minorHAnsi" w:cstheme="minorHAnsi"/>
          <w:sz w:val="22"/>
          <w:szCs w:val="22"/>
        </w:rPr>
      </w:pPr>
      <w:r w:rsidRPr="00B835D0">
        <w:rPr>
          <w:rFonts w:asciiTheme="minorHAnsi" w:hAnsiTheme="minorHAnsi" w:cstheme="minorHAnsi"/>
          <w:sz w:val="22"/>
          <w:szCs w:val="22"/>
          <w:u w:val="single"/>
        </w:rPr>
        <w:t xml:space="preserve">Evaluatie project ‘Waddinxveen </w:t>
      </w:r>
      <w:proofErr w:type="spellStart"/>
      <w:r w:rsidRPr="00B835D0">
        <w:rPr>
          <w:rFonts w:asciiTheme="minorHAnsi" w:hAnsiTheme="minorHAnsi" w:cstheme="minorHAnsi"/>
          <w:sz w:val="22"/>
          <w:szCs w:val="22"/>
          <w:u w:val="single"/>
        </w:rPr>
        <w:t>dát</w:t>
      </w:r>
      <w:proofErr w:type="spellEnd"/>
      <w:r w:rsidRPr="00B835D0">
        <w:rPr>
          <w:rFonts w:asciiTheme="minorHAnsi" w:hAnsiTheme="minorHAnsi" w:cstheme="minorHAnsi"/>
          <w:sz w:val="22"/>
          <w:szCs w:val="22"/>
          <w:u w:val="single"/>
        </w:rPr>
        <w:t xml:space="preserve"> werkt’</w:t>
      </w:r>
      <w:r w:rsidR="009324AD" w:rsidRPr="00B835D0">
        <w:rPr>
          <w:rFonts w:asciiTheme="minorHAnsi" w:hAnsiTheme="minorHAnsi" w:cstheme="minorHAnsi"/>
          <w:sz w:val="22"/>
          <w:szCs w:val="22"/>
          <w:u w:val="single"/>
        </w:rPr>
        <w:t>: st. v. z.</w:t>
      </w:r>
      <w:r w:rsidR="00B835D0">
        <w:rPr>
          <w:rFonts w:asciiTheme="minorHAnsi" w:hAnsiTheme="minorHAnsi" w:cstheme="minorHAnsi"/>
          <w:sz w:val="22"/>
          <w:szCs w:val="22"/>
        </w:rPr>
        <w:t xml:space="preserve">  </w:t>
      </w:r>
    </w:p>
    <w:p w:rsidR="00BE1456" w:rsidRPr="00BE1456" w:rsidRDefault="00BE1456" w:rsidP="00BE1456">
      <w:pPr>
        <w:pStyle w:val="Geenafstand"/>
        <w:rPr>
          <w:rFonts w:asciiTheme="minorHAnsi" w:hAnsiTheme="minorHAnsi" w:cstheme="minorHAnsi"/>
          <w:color w:val="000000"/>
          <w:sz w:val="22"/>
          <w:szCs w:val="22"/>
        </w:rPr>
      </w:pPr>
      <w:r w:rsidRPr="00BE1456">
        <w:rPr>
          <w:rFonts w:asciiTheme="minorHAnsi" w:hAnsiTheme="minorHAnsi" w:cstheme="minorHAnsi"/>
          <w:sz w:val="22"/>
          <w:szCs w:val="22"/>
        </w:rPr>
        <w:t xml:space="preserve">De </w:t>
      </w:r>
      <w:r w:rsidRPr="00BE1456">
        <w:rPr>
          <w:rFonts w:asciiTheme="minorHAnsi" w:hAnsiTheme="minorHAnsi" w:cstheme="minorHAnsi"/>
          <w:color w:val="000000"/>
          <w:sz w:val="22"/>
          <w:szCs w:val="22"/>
        </w:rPr>
        <w:t xml:space="preserve">kwalitatieve </w:t>
      </w:r>
      <w:r w:rsidR="007F3D57">
        <w:rPr>
          <w:rFonts w:asciiTheme="minorHAnsi" w:hAnsiTheme="minorHAnsi" w:cstheme="minorHAnsi"/>
          <w:color w:val="000000"/>
          <w:sz w:val="22"/>
          <w:szCs w:val="22"/>
        </w:rPr>
        <w:t xml:space="preserve">tweede </w:t>
      </w:r>
      <w:r w:rsidRPr="00BE1456">
        <w:rPr>
          <w:rFonts w:asciiTheme="minorHAnsi" w:hAnsiTheme="minorHAnsi" w:cstheme="minorHAnsi"/>
          <w:color w:val="000000"/>
          <w:sz w:val="22"/>
          <w:szCs w:val="22"/>
        </w:rPr>
        <w:t>fase is nog niet aan de orde. Over de inhoud moet eerst nog verder intern overleg gevoerd worden. Wat betreft de redenen voor uitstroom wordt gezocht naar een geschikte classificatie. Naar de opinie van de cli</w:t>
      </w:r>
      <w:r w:rsidR="007F3D57">
        <w:rPr>
          <w:rFonts w:asciiTheme="minorHAnsi" w:hAnsiTheme="minorHAnsi" w:cstheme="minorHAnsi"/>
          <w:color w:val="000000"/>
          <w:sz w:val="22"/>
          <w:szCs w:val="22"/>
        </w:rPr>
        <w:t>ë</w:t>
      </w:r>
      <w:r w:rsidRPr="00BE1456">
        <w:rPr>
          <w:rFonts w:asciiTheme="minorHAnsi" w:hAnsiTheme="minorHAnsi" w:cstheme="minorHAnsi"/>
          <w:color w:val="000000"/>
          <w:sz w:val="22"/>
          <w:szCs w:val="22"/>
        </w:rPr>
        <w:t>nt zal niet worden gekeken. </w:t>
      </w:r>
    </w:p>
    <w:p w:rsidR="00BE1456" w:rsidRPr="00BE1456" w:rsidRDefault="007F3D57" w:rsidP="00BE1456">
      <w:pPr>
        <w:pStyle w:val="Geenafstand"/>
        <w:rPr>
          <w:rFonts w:asciiTheme="minorHAnsi" w:hAnsiTheme="minorHAnsi" w:cstheme="minorHAnsi"/>
          <w:color w:val="000000"/>
          <w:sz w:val="22"/>
          <w:szCs w:val="22"/>
        </w:rPr>
      </w:pPr>
      <w:r>
        <w:rPr>
          <w:rFonts w:asciiTheme="minorHAnsi" w:hAnsiTheme="minorHAnsi" w:cstheme="minorHAnsi"/>
          <w:color w:val="000000"/>
          <w:sz w:val="22"/>
          <w:szCs w:val="22"/>
        </w:rPr>
        <w:t>In reactie hierop wordt door</w:t>
      </w:r>
      <w:r w:rsidR="00BE1456" w:rsidRPr="00BE1456">
        <w:rPr>
          <w:rFonts w:asciiTheme="minorHAnsi" w:hAnsiTheme="minorHAnsi" w:cstheme="minorHAnsi"/>
          <w:color w:val="000000"/>
          <w:sz w:val="22"/>
          <w:szCs w:val="22"/>
        </w:rPr>
        <w:t xml:space="preserve"> PSW gewezen op het - ook door de Gemeente onderkende - belang van het cli</w:t>
      </w:r>
      <w:r>
        <w:rPr>
          <w:rFonts w:asciiTheme="minorHAnsi" w:hAnsiTheme="minorHAnsi" w:cstheme="minorHAnsi"/>
          <w:color w:val="000000"/>
          <w:sz w:val="22"/>
          <w:szCs w:val="22"/>
        </w:rPr>
        <w:t>ë</w:t>
      </w:r>
      <w:r w:rsidR="00BE1456" w:rsidRPr="00BE1456">
        <w:rPr>
          <w:rFonts w:asciiTheme="minorHAnsi" w:hAnsiTheme="minorHAnsi" w:cstheme="minorHAnsi"/>
          <w:color w:val="000000"/>
          <w:sz w:val="22"/>
          <w:szCs w:val="22"/>
        </w:rPr>
        <w:t>ntperspectief, met name wat betreft maatwe</w:t>
      </w:r>
      <w:r>
        <w:rPr>
          <w:rFonts w:asciiTheme="minorHAnsi" w:hAnsiTheme="minorHAnsi" w:cstheme="minorHAnsi"/>
          <w:color w:val="000000"/>
          <w:sz w:val="22"/>
          <w:szCs w:val="22"/>
        </w:rPr>
        <w:t>r</w:t>
      </w:r>
      <w:r w:rsidR="00BE1456" w:rsidRPr="00BE1456">
        <w:rPr>
          <w:rFonts w:asciiTheme="minorHAnsi" w:hAnsiTheme="minorHAnsi" w:cstheme="minorHAnsi"/>
          <w:color w:val="000000"/>
          <w:sz w:val="22"/>
          <w:szCs w:val="22"/>
        </w:rPr>
        <w:t>k en bejegening.</w:t>
      </w:r>
    </w:p>
    <w:p w:rsidR="00BE1456" w:rsidRPr="00BE1456" w:rsidRDefault="00BE1456" w:rsidP="00BE1456">
      <w:pPr>
        <w:pStyle w:val="Geenafstand"/>
        <w:rPr>
          <w:rFonts w:asciiTheme="minorHAnsi" w:hAnsiTheme="minorHAnsi" w:cstheme="minorHAnsi"/>
          <w:color w:val="000000"/>
          <w:sz w:val="22"/>
          <w:szCs w:val="22"/>
        </w:rPr>
      </w:pPr>
      <w:r w:rsidRPr="00BE1456">
        <w:rPr>
          <w:rFonts w:asciiTheme="minorHAnsi" w:hAnsiTheme="minorHAnsi" w:cstheme="minorHAnsi"/>
          <w:color w:val="000000"/>
          <w:sz w:val="22"/>
          <w:szCs w:val="22"/>
        </w:rPr>
        <w:t>Het plan van aanpak voor de tweede fase zal niet voor 1 juli a.s. beschikbaar zijn.</w:t>
      </w:r>
    </w:p>
    <w:p w:rsidR="009324AD" w:rsidRDefault="009324AD" w:rsidP="008E1BCA">
      <w:pPr>
        <w:pStyle w:val="Geenafstand"/>
        <w:rPr>
          <w:rFonts w:asciiTheme="minorHAnsi" w:hAnsiTheme="minorHAnsi" w:cstheme="minorHAnsi"/>
          <w:color w:val="000000"/>
          <w:sz w:val="22"/>
          <w:szCs w:val="22"/>
        </w:rPr>
      </w:pPr>
    </w:p>
    <w:p w:rsidR="00BE1456" w:rsidRDefault="008E1BCA" w:rsidP="00BE1456">
      <w:pPr>
        <w:pStyle w:val="Geenafstand"/>
        <w:rPr>
          <w:rFonts w:asciiTheme="minorHAnsi" w:hAnsiTheme="minorHAnsi" w:cstheme="minorHAnsi"/>
          <w:color w:val="000000"/>
          <w:sz w:val="22"/>
          <w:szCs w:val="22"/>
        </w:rPr>
      </w:pPr>
      <w:r w:rsidRPr="00B835D0">
        <w:rPr>
          <w:rFonts w:asciiTheme="minorHAnsi" w:hAnsiTheme="minorHAnsi" w:cstheme="minorHAnsi"/>
          <w:color w:val="000000"/>
          <w:sz w:val="22"/>
          <w:szCs w:val="22"/>
          <w:u w:val="single"/>
        </w:rPr>
        <w:t>Aanpassing huidige verordening Participatiewet</w:t>
      </w:r>
      <w:r w:rsidR="00B835D0">
        <w:rPr>
          <w:rFonts w:asciiTheme="minorHAnsi" w:hAnsiTheme="minorHAnsi" w:cstheme="minorHAnsi"/>
          <w:color w:val="000000"/>
          <w:sz w:val="22"/>
          <w:szCs w:val="22"/>
        </w:rPr>
        <w:t xml:space="preserve"> </w:t>
      </w:r>
    </w:p>
    <w:p w:rsidR="00BE1456" w:rsidRPr="00BE1456" w:rsidRDefault="00BE1456" w:rsidP="00BE1456">
      <w:pPr>
        <w:pStyle w:val="Geenafstand"/>
        <w:rPr>
          <w:rFonts w:asciiTheme="minorHAnsi" w:hAnsiTheme="minorHAnsi" w:cstheme="minorHAnsi"/>
          <w:color w:val="000000"/>
          <w:sz w:val="22"/>
          <w:szCs w:val="22"/>
        </w:rPr>
      </w:pPr>
      <w:r w:rsidRPr="00BE1456">
        <w:rPr>
          <w:rFonts w:asciiTheme="minorHAnsi" w:hAnsiTheme="minorHAnsi" w:cstheme="minorHAnsi"/>
          <w:color w:val="000000"/>
          <w:sz w:val="22"/>
          <w:szCs w:val="22"/>
        </w:rPr>
        <w:t xml:space="preserve">Er wordt momenteel gewerkt aan wijzigingen van de Participatieverordening. PSW zal gevraagd worden om tussentijds </w:t>
      </w:r>
      <w:r w:rsidR="00DA5D95">
        <w:rPr>
          <w:rFonts w:asciiTheme="minorHAnsi" w:hAnsiTheme="minorHAnsi" w:cstheme="minorHAnsi"/>
          <w:color w:val="000000"/>
          <w:sz w:val="22"/>
          <w:szCs w:val="22"/>
        </w:rPr>
        <w:t>c</w:t>
      </w:r>
      <w:r w:rsidRPr="00BE1456">
        <w:rPr>
          <w:rFonts w:asciiTheme="minorHAnsi" w:hAnsiTheme="minorHAnsi" w:cstheme="minorHAnsi"/>
          <w:color w:val="000000"/>
          <w:sz w:val="22"/>
          <w:szCs w:val="22"/>
        </w:rPr>
        <w:t>ommentaar</w:t>
      </w:r>
      <w:r w:rsidR="00DA5D95">
        <w:rPr>
          <w:rFonts w:asciiTheme="minorHAnsi" w:hAnsiTheme="minorHAnsi" w:cstheme="minorHAnsi"/>
          <w:color w:val="000000"/>
          <w:sz w:val="22"/>
          <w:szCs w:val="22"/>
        </w:rPr>
        <w:t xml:space="preserve"> te geven.</w:t>
      </w:r>
    </w:p>
    <w:p w:rsidR="008E1BCA" w:rsidRPr="008E1BCA" w:rsidRDefault="008E1BCA" w:rsidP="008E1BCA">
      <w:pPr>
        <w:pStyle w:val="Geenafstand"/>
        <w:rPr>
          <w:rFonts w:asciiTheme="minorHAnsi" w:hAnsiTheme="minorHAnsi" w:cstheme="minorHAnsi"/>
          <w:color w:val="000000"/>
          <w:sz w:val="22"/>
          <w:szCs w:val="22"/>
        </w:rPr>
      </w:pPr>
    </w:p>
    <w:p w:rsidR="008E1BCA" w:rsidRDefault="009324AD" w:rsidP="008E1BCA">
      <w:pPr>
        <w:pStyle w:val="Geenafstand"/>
        <w:rPr>
          <w:rFonts w:asciiTheme="minorHAnsi" w:hAnsiTheme="minorHAnsi" w:cstheme="minorHAnsi"/>
          <w:b/>
          <w:sz w:val="22"/>
          <w:szCs w:val="22"/>
        </w:rPr>
      </w:pPr>
      <w:r>
        <w:rPr>
          <w:rFonts w:asciiTheme="minorHAnsi" w:hAnsiTheme="minorHAnsi" w:cstheme="minorHAnsi"/>
          <w:b/>
          <w:sz w:val="22"/>
          <w:szCs w:val="22"/>
        </w:rPr>
        <w:t xml:space="preserve">5. </w:t>
      </w:r>
      <w:r w:rsidR="008E1BCA" w:rsidRPr="008E1BCA">
        <w:rPr>
          <w:rFonts w:asciiTheme="minorHAnsi" w:hAnsiTheme="minorHAnsi" w:cstheme="minorHAnsi"/>
          <w:b/>
          <w:sz w:val="22"/>
          <w:szCs w:val="22"/>
        </w:rPr>
        <w:t>Schuldhulpverlening</w:t>
      </w:r>
    </w:p>
    <w:p w:rsidR="00BE1456" w:rsidRPr="008E1BCA" w:rsidRDefault="00BE1456" w:rsidP="008E1BCA">
      <w:pPr>
        <w:pStyle w:val="Geenafstand"/>
        <w:rPr>
          <w:rFonts w:asciiTheme="minorHAnsi" w:hAnsiTheme="minorHAnsi" w:cstheme="minorHAnsi"/>
          <w:b/>
          <w:sz w:val="22"/>
          <w:szCs w:val="22"/>
        </w:rPr>
      </w:pPr>
    </w:p>
    <w:p w:rsidR="00BE1456" w:rsidRDefault="008E1BCA" w:rsidP="00BE1456">
      <w:pPr>
        <w:pStyle w:val="Geenafstand"/>
        <w:rPr>
          <w:rFonts w:asciiTheme="minorHAnsi" w:hAnsiTheme="minorHAnsi" w:cstheme="minorHAnsi"/>
          <w:sz w:val="22"/>
          <w:szCs w:val="22"/>
          <w:u w:val="single"/>
        </w:rPr>
      </w:pPr>
      <w:r w:rsidRPr="00B835D0">
        <w:rPr>
          <w:rFonts w:asciiTheme="minorHAnsi" w:hAnsiTheme="minorHAnsi" w:cstheme="minorHAnsi"/>
          <w:sz w:val="22"/>
          <w:szCs w:val="22"/>
          <w:u w:val="single"/>
        </w:rPr>
        <w:t>Evaluatie huidige SHV – programma</w:t>
      </w:r>
      <w:r w:rsidR="009324AD" w:rsidRPr="00B835D0">
        <w:rPr>
          <w:rFonts w:asciiTheme="minorHAnsi" w:hAnsiTheme="minorHAnsi" w:cstheme="minorHAnsi"/>
          <w:sz w:val="22"/>
          <w:szCs w:val="22"/>
          <w:u w:val="single"/>
        </w:rPr>
        <w:t>: st. v. z.</w:t>
      </w:r>
    </w:p>
    <w:p w:rsidR="00882A3B" w:rsidRDefault="00DA5D95" w:rsidP="00882A3B">
      <w:pPr>
        <w:pStyle w:val="Geenafstand"/>
        <w:rPr>
          <w:rFonts w:asciiTheme="minorHAnsi" w:hAnsiTheme="minorHAnsi" w:cstheme="minorHAnsi"/>
          <w:color w:val="000000"/>
          <w:sz w:val="22"/>
          <w:szCs w:val="22"/>
        </w:rPr>
      </w:pPr>
      <w:r>
        <w:rPr>
          <w:rFonts w:asciiTheme="minorHAnsi" w:hAnsiTheme="minorHAnsi" w:cstheme="minorHAnsi"/>
          <w:color w:val="000000"/>
          <w:sz w:val="22"/>
          <w:szCs w:val="22"/>
        </w:rPr>
        <w:t>Wat de evaluatie van het programma betreft zijn er geen recente ontwikkelingen te melden.</w:t>
      </w:r>
      <w:r w:rsidR="00882A3B">
        <w:rPr>
          <w:rFonts w:asciiTheme="minorHAnsi" w:hAnsiTheme="minorHAnsi" w:cstheme="minorHAnsi"/>
          <w:color w:val="000000"/>
          <w:sz w:val="22"/>
          <w:szCs w:val="22"/>
        </w:rPr>
        <w:t xml:space="preserve"> </w:t>
      </w:r>
    </w:p>
    <w:p w:rsidR="00BE1456" w:rsidRPr="00882A3B" w:rsidRDefault="00BE1456" w:rsidP="00882A3B">
      <w:pPr>
        <w:pStyle w:val="Geenafstand"/>
        <w:rPr>
          <w:rFonts w:asciiTheme="minorHAnsi" w:hAnsiTheme="minorHAnsi" w:cstheme="minorHAnsi"/>
          <w:color w:val="000000"/>
          <w:sz w:val="22"/>
          <w:szCs w:val="22"/>
        </w:rPr>
      </w:pPr>
      <w:r w:rsidRPr="00882A3B">
        <w:rPr>
          <w:rFonts w:asciiTheme="minorHAnsi" w:hAnsiTheme="minorHAnsi" w:cstheme="minorHAnsi"/>
          <w:color w:val="000000"/>
          <w:sz w:val="22"/>
          <w:szCs w:val="22"/>
        </w:rPr>
        <w:t xml:space="preserve">Door de Gemeente wordt momenteel veel aandacht geschonken aan het opzetten van een effectief systeem </w:t>
      </w:r>
      <w:r w:rsidR="00882A3B" w:rsidRPr="00882A3B">
        <w:rPr>
          <w:rFonts w:ascii="Calibri" w:hAnsi="Calibri" w:cs="Calibri"/>
          <w:sz w:val="22"/>
          <w:szCs w:val="22"/>
          <w:lang w:eastAsia="en-US"/>
        </w:rPr>
        <w:t xml:space="preserve">en een nieuwe werkwijze (samen met o.a. Woonpartners) voor </w:t>
      </w:r>
      <w:proofErr w:type="spellStart"/>
      <w:r w:rsidRPr="00882A3B">
        <w:rPr>
          <w:rFonts w:asciiTheme="minorHAnsi" w:hAnsiTheme="minorHAnsi" w:cstheme="minorHAnsi"/>
          <w:color w:val="000000"/>
          <w:sz w:val="22"/>
          <w:szCs w:val="22"/>
        </w:rPr>
        <w:t>vroegsignalering</w:t>
      </w:r>
      <w:proofErr w:type="spellEnd"/>
      <w:r w:rsidRPr="00882A3B">
        <w:rPr>
          <w:rFonts w:asciiTheme="minorHAnsi" w:hAnsiTheme="minorHAnsi" w:cstheme="minorHAnsi"/>
          <w:color w:val="000000"/>
          <w:sz w:val="22"/>
          <w:szCs w:val="22"/>
        </w:rPr>
        <w:t xml:space="preserve"> van schuldproblematiek.</w:t>
      </w:r>
    </w:p>
    <w:p w:rsidR="00DA5D95" w:rsidRPr="00BE1456" w:rsidRDefault="00DA5D95" w:rsidP="00BE1456">
      <w:pPr>
        <w:pStyle w:val="Geenafstand"/>
        <w:rPr>
          <w:rFonts w:asciiTheme="minorHAnsi" w:hAnsiTheme="minorHAnsi" w:cstheme="minorHAnsi"/>
          <w:sz w:val="24"/>
          <w:szCs w:val="24"/>
        </w:rPr>
      </w:pPr>
    </w:p>
    <w:p w:rsidR="008E1BCA" w:rsidRDefault="008E1BCA" w:rsidP="008E1BCA">
      <w:pPr>
        <w:pStyle w:val="Geenafstand"/>
        <w:rPr>
          <w:rFonts w:asciiTheme="minorHAnsi" w:hAnsiTheme="minorHAnsi" w:cstheme="minorHAnsi"/>
          <w:sz w:val="22"/>
          <w:szCs w:val="22"/>
          <w:u w:val="single"/>
        </w:rPr>
      </w:pPr>
      <w:r w:rsidRPr="00B835D0">
        <w:rPr>
          <w:rFonts w:asciiTheme="minorHAnsi" w:hAnsiTheme="minorHAnsi" w:cstheme="minorHAnsi"/>
          <w:sz w:val="22"/>
          <w:szCs w:val="22"/>
          <w:u w:val="single"/>
        </w:rPr>
        <w:t xml:space="preserve">Jaarrapportages </w:t>
      </w:r>
      <w:proofErr w:type="spellStart"/>
      <w:r w:rsidRPr="00B835D0">
        <w:rPr>
          <w:rFonts w:asciiTheme="minorHAnsi" w:hAnsiTheme="minorHAnsi" w:cstheme="minorHAnsi"/>
          <w:sz w:val="22"/>
          <w:szCs w:val="22"/>
          <w:u w:val="single"/>
        </w:rPr>
        <w:t>Civic</w:t>
      </w:r>
      <w:proofErr w:type="spellEnd"/>
      <w:r w:rsidRPr="00B835D0">
        <w:rPr>
          <w:rFonts w:asciiTheme="minorHAnsi" w:hAnsiTheme="minorHAnsi" w:cstheme="minorHAnsi"/>
          <w:sz w:val="22"/>
          <w:szCs w:val="22"/>
          <w:u w:val="single"/>
        </w:rPr>
        <w:t xml:space="preserve"> 2019 en 2020 </w:t>
      </w:r>
    </w:p>
    <w:p w:rsidR="00BE1456" w:rsidRDefault="00BE1456" w:rsidP="008E1BCA">
      <w:pPr>
        <w:pStyle w:val="Geenafstand"/>
        <w:rPr>
          <w:rFonts w:asciiTheme="minorHAnsi" w:hAnsiTheme="minorHAnsi" w:cstheme="minorHAnsi"/>
          <w:sz w:val="22"/>
          <w:szCs w:val="22"/>
        </w:rPr>
      </w:pPr>
      <w:r>
        <w:rPr>
          <w:rFonts w:asciiTheme="minorHAnsi" w:hAnsiTheme="minorHAnsi" w:cstheme="minorHAnsi"/>
          <w:sz w:val="22"/>
          <w:szCs w:val="22"/>
        </w:rPr>
        <w:t>De 2019 rapportage geeft interessante inzichten</w:t>
      </w:r>
      <w:r w:rsidR="007F3D57">
        <w:rPr>
          <w:rFonts w:asciiTheme="minorHAnsi" w:hAnsiTheme="minorHAnsi" w:cstheme="minorHAnsi"/>
          <w:sz w:val="22"/>
          <w:szCs w:val="22"/>
        </w:rPr>
        <w:t xml:space="preserve"> in de samenstelling van de cliëntengroep, maar het is (nog) niet onmiddellijk duidelijk wat de mogelijke beleidsimplicaties h</w:t>
      </w:r>
      <w:r w:rsidR="007A5409">
        <w:rPr>
          <w:rFonts w:asciiTheme="minorHAnsi" w:hAnsiTheme="minorHAnsi" w:cstheme="minorHAnsi"/>
          <w:sz w:val="22"/>
          <w:szCs w:val="22"/>
        </w:rPr>
        <w:t>i</w:t>
      </w:r>
      <w:r w:rsidR="007F3D57">
        <w:rPr>
          <w:rFonts w:asciiTheme="minorHAnsi" w:hAnsiTheme="minorHAnsi" w:cstheme="minorHAnsi"/>
          <w:sz w:val="22"/>
          <w:szCs w:val="22"/>
        </w:rPr>
        <w:t>ervan zijn, aldus PSW. De Gemeente verwacht dat als er vergelijkbare gegeven</w:t>
      </w:r>
      <w:r w:rsidR="007A5409">
        <w:rPr>
          <w:rFonts w:asciiTheme="minorHAnsi" w:hAnsiTheme="minorHAnsi" w:cstheme="minorHAnsi"/>
          <w:sz w:val="22"/>
          <w:szCs w:val="22"/>
        </w:rPr>
        <w:t>s</w:t>
      </w:r>
      <w:r w:rsidR="007F3D57">
        <w:rPr>
          <w:rFonts w:asciiTheme="minorHAnsi" w:hAnsiTheme="minorHAnsi" w:cstheme="minorHAnsi"/>
          <w:sz w:val="22"/>
          <w:szCs w:val="22"/>
        </w:rPr>
        <w:t xml:space="preserve"> voor meerdere jaren beschikbaar komen, en meer links naar de Monitor SD gemaakt worden, er meer beleidsrelevante analyses mogelijk zijn. </w:t>
      </w:r>
    </w:p>
    <w:p w:rsidR="007F3D57" w:rsidRPr="00BE1456" w:rsidRDefault="007F3D57" w:rsidP="008E1BCA">
      <w:pPr>
        <w:pStyle w:val="Geenafstand"/>
        <w:rPr>
          <w:rFonts w:asciiTheme="minorHAnsi" w:hAnsiTheme="minorHAnsi" w:cstheme="minorHAnsi"/>
          <w:sz w:val="22"/>
          <w:szCs w:val="22"/>
        </w:rPr>
      </w:pPr>
      <w:r>
        <w:rPr>
          <w:rFonts w:asciiTheme="minorHAnsi" w:hAnsiTheme="minorHAnsi" w:cstheme="minorHAnsi"/>
          <w:sz w:val="22"/>
          <w:szCs w:val="22"/>
        </w:rPr>
        <w:t>De 2020 rapportage is beschikbaar en zal aan PSW worden toegezonden.</w:t>
      </w:r>
    </w:p>
    <w:p w:rsidR="00BE1456" w:rsidRDefault="00BE1456" w:rsidP="008E1BCA">
      <w:pPr>
        <w:pStyle w:val="Geenafstand"/>
        <w:rPr>
          <w:rFonts w:asciiTheme="minorHAnsi" w:hAnsiTheme="minorHAnsi" w:cstheme="minorHAnsi"/>
          <w:sz w:val="22"/>
          <w:szCs w:val="22"/>
          <w:u w:val="single"/>
        </w:rPr>
      </w:pPr>
    </w:p>
    <w:p w:rsidR="00BE1456" w:rsidRPr="00B835D0" w:rsidRDefault="00BE1456" w:rsidP="008E1BCA">
      <w:pPr>
        <w:pStyle w:val="Geenafstand"/>
        <w:rPr>
          <w:rFonts w:asciiTheme="minorHAnsi" w:hAnsiTheme="minorHAnsi" w:cstheme="minorHAnsi"/>
          <w:sz w:val="22"/>
          <w:szCs w:val="22"/>
          <w:u w:val="single"/>
        </w:rPr>
      </w:pPr>
    </w:p>
    <w:p w:rsidR="008E1BCA" w:rsidRPr="008E1BCA" w:rsidRDefault="008E1BCA" w:rsidP="008E1BCA">
      <w:pPr>
        <w:pStyle w:val="Geenafstand"/>
        <w:rPr>
          <w:rFonts w:asciiTheme="minorHAnsi" w:hAnsiTheme="minorHAnsi" w:cstheme="minorHAnsi"/>
          <w:sz w:val="22"/>
          <w:szCs w:val="22"/>
        </w:rPr>
      </w:pPr>
    </w:p>
    <w:p w:rsidR="008E1BCA" w:rsidRPr="008E1BCA" w:rsidRDefault="009324AD" w:rsidP="008E1BCA">
      <w:pPr>
        <w:pStyle w:val="Geenafstand"/>
        <w:rPr>
          <w:rFonts w:asciiTheme="minorHAnsi" w:hAnsiTheme="minorHAnsi" w:cstheme="minorHAnsi"/>
          <w:b/>
          <w:sz w:val="22"/>
          <w:szCs w:val="22"/>
        </w:rPr>
      </w:pPr>
      <w:r>
        <w:rPr>
          <w:rFonts w:asciiTheme="minorHAnsi" w:hAnsiTheme="minorHAnsi" w:cstheme="minorHAnsi"/>
          <w:b/>
          <w:sz w:val="22"/>
          <w:szCs w:val="22"/>
        </w:rPr>
        <w:t xml:space="preserve">6. </w:t>
      </w:r>
      <w:r w:rsidR="008E1BCA" w:rsidRPr="008E1BCA">
        <w:rPr>
          <w:rFonts w:asciiTheme="minorHAnsi" w:hAnsiTheme="minorHAnsi" w:cstheme="minorHAnsi"/>
          <w:b/>
          <w:sz w:val="22"/>
          <w:szCs w:val="22"/>
        </w:rPr>
        <w:t>Monitor Sociaal Domein   2020</w:t>
      </w:r>
    </w:p>
    <w:p w:rsidR="008E1BCA" w:rsidRPr="00AF5406" w:rsidRDefault="00AF5406" w:rsidP="008E1BCA">
      <w:pPr>
        <w:pStyle w:val="Geenafstand"/>
        <w:rPr>
          <w:rFonts w:asciiTheme="minorHAnsi" w:hAnsiTheme="minorHAnsi" w:cstheme="minorHAnsi"/>
          <w:sz w:val="22"/>
          <w:szCs w:val="22"/>
        </w:rPr>
      </w:pPr>
      <w:r>
        <w:rPr>
          <w:rFonts w:asciiTheme="minorHAnsi" w:hAnsiTheme="minorHAnsi" w:cstheme="minorHAnsi"/>
          <w:sz w:val="22"/>
          <w:szCs w:val="22"/>
        </w:rPr>
        <w:t xml:space="preserve">De Monitor SD is nog niet beschikbaar. PSW vraagt zich af of </w:t>
      </w:r>
      <w:r w:rsidR="00291319">
        <w:rPr>
          <w:rFonts w:asciiTheme="minorHAnsi" w:hAnsiTheme="minorHAnsi" w:cstheme="minorHAnsi"/>
          <w:sz w:val="22"/>
          <w:szCs w:val="22"/>
        </w:rPr>
        <w:t>met haar commentaren op de 2018 en 2019 edities rekening wordt/is gehouden bij de opstelling van de 2020 editie. Gemakshalve zullen deze commentaren</w:t>
      </w:r>
      <w:r w:rsidR="00DA5D95">
        <w:rPr>
          <w:rFonts w:asciiTheme="minorHAnsi" w:hAnsiTheme="minorHAnsi" w:cstheme="minorHAnsi"/>
          <w:sz w:val="22"/>
          <w:szCs w:val="22"/>
        </w:rPr>
        <w:t xml:space="preserve"> door PSW nogmaals aan de Gemeente worden toegezonden, t.a.v. mevr. </w:t>
      </w:r>
      <w:proofErr w:type="spellStart"/>
      <w:r w:rsidR="00DA5D95">
        <w:rPr>
          <w:rFonts w:asciiTheme="minorHAnsi" w:hAnsiTheme="minorHAnsi" w:cstheme="minorHAnsi"/>
          <w:sz w:val="22"/>
          <w:szCs w:val="22"/>
        </w:rPr>
        <w:t>Plugge</w:t>
      </w:r>
      <w:proofErr w:type="spellEnd"/>
      <w:r w:rsidR="00DA5D95">
        <w:rPr>
          <w:rFonts w:asciiTheme="minorHAnsi" w:hAnsiTheme="minorHAnsi" w:cstheme="minorHAnsi"/>
          <w:sz w:val="22"/>
          <w:szCs w:val="22"/>
        </w:rPr>
        <w:t>.</w:t>
      </w:r>
    </w:p>
    <w:p w:rsidR="00AF5406" w:rsidRDefault="00AF5406" w:rsidP="008E1BCA">
      <w:pPr>
        <w:pStyle w:val="Geenafstand"/>
        <w:rPr>
          <w:rFonts w:asciiTheme="minorHAnsi" w:hAnsiTheme="minorHAnsi" w:cstheme="minorHAnsi"/>
          <w:b/>
          <w:sz w:val="22"/>
          <w:szCs w:val="22"/>
        </w:rPr>
      </w:pPr>
    </w:p>
    <w:p w:rsidR="008E1BCA" w:rsidRPr="008E1BCA" w:rsidRDefault="009324AD" w:rsidP="008E1BCA">
      <w:pPr>
        <w:pStyle w:val="Geenafstand"/>
        <w:rPr>
          <w:rFonts w:asciiTheme="minorHAnsi" w:hAnsiTheme="minorHAnsi" w:cstheme="minorHAnsi"/>
          <w:b/>
          <w:sz w:val="22"/>
          <w:szCs w:val="22"/>
        </w:rPr>
      </w:pPr>
      <w:r>
        <w:rPr>
          <w:rFonts w:asciiTheme="minorHAnsi" w:hAnsiTheme="minorHAnsi" w:cstheme="minorHAnsi"/>
          <w:b/>
          <w:sz w:val="22"/>
          <w:szCs w:val="22"/>
        </w:rPr>
        <w:t xml:space="preserve">7. </w:t>
      </w:r>
      <w:r w:rsidR="008E1BCA" w:rsidRPr="008E1BCA">
        <w:rPr>
          <w:rFonts w:asciiTheme="minorHAnsi" w:hAnsiTheme="minorHAnsi" w:cstheme="minorHAnsi"/>
          <w:b/>
          <w:sz w:val="22"/>
          <w:szCs w:val="22"/>
        </w:rPr>
        <w:t>Wat verder ter tafel komt</w:t>
      </w:r>
    </w:p>
    <w:p w:rsidR="008E1BCA" w:rsidRPr="006F5B32" w:rsidRDefault="008E1BCA" w:rsidP="008E1BCA">
      <w:pPr>
        <w:pStyle w:val="Geenafstand"/>
        <w:rPr>
          <w:rFonts w:asciiTheme="minorHAnsi" w:hAnsiTheme="minorHAnsi" w:cstheme="minorHAnsi"/>
          <w:color w:val="000000"/>
          <w:sz w:val="22"/>
          <w:szCs w:val="22"/>
        </w:rPr>
      </w:pPr>
      <w:r w:rsidRPr="006F5B32">
        <w:rPr>
          <w:rFonts w:asciiTheme="minorHAnsi" w:hAnsiTheme="minorHAnsi" w:cstheme="minorHAnsi"/>
          <w:color w:val="000000"/>
          <w:sz w:val="22"/>
          <w:szCs w:val="22"/>
          <w:u w:val="single"/>
        </w:rPr>
        <w:t>Intensivering aanpak armoede- en schuldenproblematiek</w:t>
      </w:r>
      <w:r w:rsidR="006F5B32">
        <w:rPr>
          <w:rFonts w:asciiTheme="minorHAnsi" w:hAnsiTheme="minorHAnsi" w:cstheme="minorHAnsi"/>
          <w:color w:val="000000"/>
          <w:sz w:val="22"/>
          <w:szCs w:val="22"/>
          <w:u w:val="single"/>
        </w:rPr>
        <w:t xml:space="preserve"> </w:t>
      </w:r>
      <w:r w:rsidR="006F5B32">
        <w:rPr>
          <w:rFonts w:asciiTheme="minorHAnsi" w:hAnsiTheme="minorHAnsi" w:cstheme="minorHAnsi"/>
          <w:color w:val="000000"/>
          <w:sz w:val="22"/>
          <w:szCs w:val="22"/>
        </w:rPr>
        <w:t>De Gemeente heeft in het kader van dit programma gelden van het Rijk ontvangen welke ho</w:t>
      </w:r>
      <w:r w:rsidR="00174B6D">
        <w:rPr>
          <w:rFonts w:asciiTheme="minorHAnsi" w:hAnsiTheme="minorHAnsi" w:cstheme="minorHAnsi"/>
          <w:color w:val="000000"/>
          <w:sz w:val="22"/>
          <w:szCs w:val="22"/>
        </w:rPr>
        <w:t xml:space="preserve">ofdzakelijk zijn ingezet voor </w:t>
      </w:r>
      <w:r w:rsidR="007F3D57">
        <w:rPr>
          <w:rFonts w:asciiTheme="minorHAnsi" w:hAnsiTheme="minorHAnsi" w:cstheme="minorHAnsi"/>
          <w:color w:val="000000"/>
          <w:sz w:val="22"/>
          <w:szCs w:val="22"/>
        </w:rPr>
        <w:t xml:space="preserve">de eerder </w:t>
      </w:r>
      <w:r w:rsidR="00AF5406">
        <w:rPr>
          <w:rFonts w:asciiTheme="minorHAnsi" w:hAnsiTheme="minorHAnsi" w:cstheme="minorHAnsi"/>
          <w:color w:val="000000"/>
          <w:sz w:val="22"/>
          <w:szCs w:val="22"/>
        </w:rPr>
        <w:t>genoemde</w:t>
      </w:r>
      <w:r w:rsidR="00174B6D">
        <w:rPr>
          <w:rFonts w:asciiTheme="minorHAnsi" w:hAnsiTheme="minorHAnsi" w:cstheme="minorHAnsi"/>
          <w:color w:val="000000"/>
          <w:sz w:val="22"/>
          <w:szCs w:val="22"/>
        </w:rPr>
        <w:t xml:space="preserve"> ontwikkeling van een systematiek t.b.v. </w:t>
      </w:r>
      <w:proofErr w:type="spellStart"/>
      <w:r w:rsidR="00174B6D">
        <w:rPr>
          <w:rFonts w:asciiTheme="minorHAnsi" w:hAnsiTheme="minorHAnsi" w:cstheme="minorHAnsi"/>
          <w:color w:val="000000"/>
          <w:sz w:val="22"/>
          <w:szCs w:val="22"/>
        </w:rPr>
        <w:t>vroeg-signalering</w:t>
      </w:r>
      <w:proofErr w:type="spellEnd"/>
      <w:r w:rsidR="00174B6D">
        <w:rPr>
          <w:rFonts w:asciiTheme="minorHAnsi" w:hAnsiTheme="minorHAnsi" w:cstheme="minorHAnsi"/>
          <w:color w:val="000000"/>
          <w:sz w:val="22"/>
          <w:szCs w:val="22"/>
        </w:rPr>
        <w:t xml:space="preserve"> van schulden.</w:t>
      </w:r>
    </w:p>
    <w:p w:rsidR="009324AD" w:rsidRDefault="009324AD" w:rsidP="008E1BCA">
      <w:pPr>
        <w:pStyle w:val="Geenafstand"/>
        <w:rPr>
          <w:rFonts w:asciiTheme="minorHAnsi" w:hAnsiTheme="minorHAnsi" w:cstheme="minorHAnsi"/>
          <w:sz w:val="22"/>
          <w:szCs w:val="22"/>
        </w:rPr>
      </w:pPr>
    </w:p>
    <w:p w:rsidR="008E1BCA" w:rsidRPr="00174B6D" w:rsidRDefault="008E1BCA" w:rsidP="008E1BCA">
      <w:pPr>
        <w:pStyle w:val="Geenafstand"/>
        <w:rPr>
          <w:rFonts w:asciiTheme="minorHAnsi" w:hAnsiTheme="minorHAnsi" w:cstheme="minorHAnsi"/>
          <w:sz w:val="22"/>
          <w:szCs w:val="22"/>
          <w:u w:val="single"/>
        </w:rPr>
      </w:pPr>
      <w:r w:rsidRPr="00174B6D">
        <w:rPr>
          <w:rFonts w:asciiTheme="minorHAnsi" w:hAnsiTheme="minorHAnsi" w:cstheme="minorHAnsi"/>
          <w:sz w:val="22"/>
          <w:szCs w:val="22"/>
          <w:u w:val="single"/>
        </w:rPr>
        <w:t>Fraudebeleid Gemeente</w:t>
      </w:r>
    </w:p>
    <w:p w:rsidR="008E1BCA" w:rsidRDefault="007A5409" w:rsidP="008E1BCA">
      <w:pPr>
        <w:pStyle w:val="Geenafstand"/>
        <w:rPr>
          <w:rFonts w:asciiTheme="minorHAnsi" w:hAnsiTheme="minorHAnsi" w:cstheme="minorHAnsi"/>
          <w:sz w:val="22"/>
          <w:szCs w:val="22"/>
        </w:rPr>
      </w:pPr>
      <w:r>
        <w:rPr>
          <w:rFonts w:asciiTheme="minorHAnsi" w:hAnsiTheme="minorHAnsi" w:cstheme="minorHAnsi"/>
          <w:sz w:val="22"/>
          <w:szCs w:val="22"/>
        </w:rPr>
        <w:t>Er is geen sprake van een expliciet, schriftelijk vastgelegd, fraudebeleid op dit moment. Wel zijn er interne afspraken hoe om te gaan met (vermoeden</w:t>
      </w:r>
      <w:r w:rsidR="00792514">
        <w:rPr>
          <w:rFonts w:asciiTheme="minorHAnsi" w:hAnsiTheme="minorHAnsi" w:cstheme="minorHAnsi"/>
          <w:sz w:val="22"/>
          <w:szCs w:val="22"/>
        </w:rPr>
        <w:t xml:space="preserve">s </w:t>
      </w:r>
      <w:r>
        <w:rPr>
          <w:rFonts w:asciiTheme="minorHAnsi" w:hAnsiTheme="minorHAnsi" w:cstheme="minorHAnsi"/>
          <w:sz w:val="22"/>
          <w:szCs w:val="22"/>
        </w:rPr>
        <w:t xml:space="preserve">van) fraude in bepaalde situaties. De Gemeente heeft (nog) geen concrete voornemens tot </w:t>
      </w:r>
      <w:r w:rsidR="00792514">
        <w:rPr>
          <w:rFonts w:asciiTheme="minorHAnsi" w:hAnsiTheme="minorHAnsi" w:cstheme="minorHAnsi"/>
          <w:sz w:val="22"/>
          <w:szCs w:val="22"/>
        </w:rPr>
        <w:t>de systematische ontwikkeling en vastlegging op korte termijn van fraudebeleid.</w:t>
      </w:r>
    </w:p>
    <w:p w:rsidR="007A5409" w:rsidRPr="008E1BCA" w:rsidRDefault="007A5409" w:rsidP="008E1BCA">
      <w:pPr>
        <w:pStyle w:val="Geenafstand"/>
        <w:rPr>
          <w:rFonts w:asciiTheme="minorHAnsi" w:hAnsiTheme="minorHAnsi" w:cstheme="minorHAnsi"/>
          <w:sz w:val="22"/>
          <w:szCs w:val="22"/>
        </w:rPr>
      </w:pPr>
    </w:p>
    <w:p w:rsidR="008E1BCA" w:rsidRPr="008E1BCA" w:rsidRDefault="009324AD" w:rsidP="008E1BCA">
      <w:pPr>
        <w:pStyle w:val="Geenafstand"/>
        <w:rPr>
          <w:rFonts w:asciiTheme="minorHAnsi" w:hAnsiTheme="minorHAnsi" w:cstheme="minorHAnsi"/>
          <w:b/>
          <w:sz w:val="22"/>
          <w:szCs w:val="22"/>
        </w:rPr>
      </w:pPr>
      <w:r>
        <w:rPr>
          <w:rFonts w:asciiTheme="minorHAnsi" w:hAnsiTheme="minorHAnsi" w:cstheme="minorHAnsi"/>
          <w:b/>
          <w:sz w:val="22"/>
          <w:szCs w:val="22"/>
        </w:rPr>
        <w:t xml:space="preserve">8. </w:t>
      </w:r>
      <w:r w:rsidR="008E1BCA" w:rsidRPr="008E1BCA">
        <w:rPr>
          <w:rFonts w:asciiTheme="minorHAnsi" w:hAnsiTheme="minorHAnsi" w:cstheme="minorHAnsi"/>
          <w:b/>
          <w:sz w:val="22"/>
          <w:szCs w:val="22"/>
        </w:rPr>
        <w:t>Rondvraag en sluiting</w:t>
      </w:r>
    </w:p>
    <w:p w:rsidR="008E1BCA" w:rsidRPr="00792514" w:rsidRDefault="00792514" w:rsidP="00721726">
      <w:pPr>
        <w:pStyle w:val="Geenafstand"/>
        <w:rPr>
          <w:rFonts w:ascii="Calibri" w:hAnsi="Calibri" w:cs="Calibri"/>
          <w:sz w:val="22"/>
          <w:szCs w:val="22"/>
        </w:rPr>
      </w:pPr>
      <w:r>
        <w:rPr>
          <w:rFonts w:ascii="Calibri" w:hAnsi="Calibri" w:cs="Calibri"/>
          <w:sz w:val="22"/>
          <w:szCs w:val="22"/>
        </w:rPr>
        <w:t>Van de rondvraag wordt geen gebruik gemaakt. Dhr. Lont dankt de aanwezigen voor hun inbreng en sluit het overleg.</w:t>
      </w:r>
    </w:p>
    <w:p w:rsidR="008E1BCA" w:rsidRDefault="008E1BCA" w:rsidP="00721726">
      <w:pPr>
        <w:pStyle w:val="Geenafstand"/>
        <w:rPr>
          <w:rFonts w:ascii="Calibri" w:hAnsi="Calibri" w:cs="Calibri"/>
          <w:b/>
          <w:sz w:val="22"/>
          <w:szCs w:val="22"/>
        </w:rPr>
      </w:pPr>
    </w:p>
    <w:p w:rsidR="008E1BCA" w:rsidRDefault="008E1BCA" w:rsidP="00721726">
      <w:pPr>
        <w:pStyle w:val="Geenafstand"/>
        <w:rPr>
          <w:rFonts w:ascii="Calibri" w:hAnsi="Calibri" w:cs="Calibri"/>
          <w:b/>
          <w:sz w:val="22"/>
          <w:szCs w:val="22"/>
        </w:rPr>
      </w:pPr>
    </w:p>
    <w:p w:rsidR="008E1BCA" w:rsidRDefault="008E1BCA" w:rsidP="00721726">
      <w:pPr>
        <w:pStyle w:val="Geenafstand"/>
        <w:rPr>
          <w:rFonts w:ascii="Calibri" w:hAnsi="Calibri" w:cs="Calibri"/>
          <w:b/>
          <w:sz w:val="22"/>
          <w:szCs w:val="22"/>
        </w:rPr>
      </w:pPr>
    </w:p>
    <w:p w:rsidR="00882A3B" w:rsidRDefault="00882A3B" w:rsidP="00721726">
      <w:pPr>
        <w:pStyle w:val="Geenafstand"/>
        <w:rPr>
          <w:rFonts w:ascii="Calibri" w:hAnsi="Calibri" w:cs="Calibri"/>
          <w:b/>
          <w:sz w:val="22"/>
          <w:szCs w:val="22"/>
        </w:rPr>
      </w:pPr>
    </w:p>
    <w:p w:rsidR="008E1BCA" w:rsidRDefault="008E1BCA" w:rsidP="00721726">
      <w:pPr>
        <w:pStyle w:val="Geenafstand"/>
        <w:rPr>
          <w:rFonts w:ascii="Calibri" w:hAnsi="Calibri" w:cs="Calibri"/>
          <w:b/>
          <w:sz w:val="22"/>
          <w:szCs w:val="22"/>
        </w:rPr>
      </w:pPr>
    </w:p>
    <w:p w:rsidR="008E1BCA" w:rsidRDefault="008E1BCA" w:rsidP="00721726">
      <w:pPr>
        <w:pStyle w:val="Geenafstand"/>
        <w:rPr>
          <w:rFonts w:ascii="Calibri" w:hAnsi="Calibri" w:cs="Calibri"/>
          <w:b/>
          <w:sz w:val="22"/>
          <w:szCs w:val="22"/>
        </w:rPr>
      </w:pPr>
    </w:p>
    <w:sectPr w:rsidR="008E1BCA" w:rsidSect="00D42CC6">
      <w:footerReference w:type="default" r:id="rId9"/>
      <w:pgSz w:w="11906" w:h="16838"/>
      <w:pgMar w:top="567" w:right="72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65" w:rsidRDefault="00EA6465" w:rsidP="002E3F3F">
      <w:r>
        <w:separator/>
      </w:r>
    </w:p>
  </w:endnote>
  <w:endnote w:type="continuationSeparator" w:id="0">
    <w:p w:rsidR="00EA6465" w:rsidRDefault="00EA6465" w:rsidP="002E3F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18" w:rsidRDefault="001253C0">
    <w:pPr>
      <w:pStyle w:val="Voettekst"/>
      <w:jc w:val="right"/>
    </w:pPr>
    <w:r>
      <w:fldChar w:fldCharType="begin"/>
    </w:r>
    <w:r w:rsidR="00A6339A">
      <w:instrText xml:space="preserve"> PAGE   \* MERGEFORMAT </w:instrText>
    </w:r>
    <w:r>
      <w:fldChar w:fldCharType="separate"/>
    </w:r>
    <w:r w:rsidR="00D845F5">
      <w:rPr>
        <w:noProof/>
      </w:rPr>
      <w:t>1</w:t>
    </w:r>
    <w:r>
      <w:fldChar w:fldCharType="end"/>
    </w:r>
  </w:p>
  <w:p w:rsidR="00B63C18" w:rsidRDefault="00EA646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65" w:rsidRDefault="00EA6465" w:rsidP="002E3F3F">
      <w:r>
        <w:separator/>
      </w:r>
    </w:p>
  </w:footnote>
  <w:footnote w:type="continuationSeparator" w:id="0">
    <w:p w:rsidR="00EA6465" w:rsidRDefault="00EA6465" w:rsidP="002E3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7"/>
    <w:multiLevelType w:val="hybridMultilevel"/>
    <w:tmpl w:val="3B92CB9C"/>
    <w:lvl w:ilvl="0" w:tplc="FF6C7E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26C0B"/>
    <w:multiLevelType w:val="multilevel"/>
    <w:tmpl w:val="55DE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50B06"/>
    <w:multiLevelType w:val="hybridMultilevel"/>
    <w:tmpl w:val="2514CC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F805BA"/>
    <w:multiLevelType w:val="hybridMultilevel"/>
    <w:tmpl w:val="B1B28E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093566"/>
    <w:multiLevelType w:val="hybridMultilevel"/>
    <w:tmpl w:val="01C8D868"/>
    <w:lvl w:ilvl="0" w:tplc="F066038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C04FD3"/>
    <w:multiLevelType w:val="hybridMultilevel"/>
    <w:tmpl w:val="A3D6DDF2"/>
    <w:lvl w:ilvl="0" w:tplc="A1802B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E13756C"/>
    <w:multiLevelType w:val="hybridMultilevel"/>
    <w:tmpl w:val="509CD3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4015F9"/>
    <w:multiLevelType w:val="hybridMultilevel"/>
    <w:tmpl w:val="2E18B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792795"/>
    <w:multiLevelType w:val="hybridMultilevel"/>
    <w:tmpl w:val="AD82D344"/>
    <w:lvl w:ilvl="0" w:tplc="78FCC21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29363DD6"/>
    <w:multiLevelType w:val="hybridMultilevel"/>
    <w:tmpl w:val="C68EBE5C"/>
    <w:lvl w:ilvl="0" w:tplc="1E04C41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A532893"/>
    <w:multiLevelType w:val="hybridMultilevel"/>
    <w:tmpl w:val="AE64DE6A"/>
    <w:lvl w:ilvl="0" w:tplc="C1045FF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E77006"/>
    <w:multiLevelType w:val="hybridMultilevel"/>
    <w:tmpl w:val="18327C06"/>
    <w:lvl w:ilvl="0" w:tplc="C626244E">
      <w:start w:val="6"/>
      <w:numFmt w:val="bullet"/>
      <w:lvlText w:val="-"/>
      <w:lvlJc w:val="left"/>
      <w:pPr>
        <w:ind w:left="720" w:hanging="360"/>
      </w:pPr>
      <w:rPr>
        <w:rFonts w:ascii="Arial" w:eastAsia="Times New Roman"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91D043A"/>
    <w:multiLevelType w:val="hybridMultilevel"/>
    <w:tmpl w:val="04602F1E"/>
    <w:lvl w:ilvl="0" w:tplc="05AAB3BE">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B58171F"/>
    <w:multiLevelType w:val="hybridMultilevel"/>
    <w:tmpl w:val="3A460DF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66494D99"/>
    <w:multiLevelType w:val="multilevel"/>
    <w:tmpl w:val="5AD6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A35046"/>
    <w:multiLevelType w:val="hybridMultilevel"/>
    <w:tmpl w:val="8B6AE512"/>
    <w:lvl w:ilvl="0" w:tplc="9440F9C2">
      <w:start w:val="2"/>
      <w:numFmt w:val="lowerLetter"/>
      <w:lvlText w:val="%1."/>
      <w:lvlJc w:val="left"/>
      <w:pPr>
        <w:tabs>
          <w:tab w:val="num" w:pos="720"/>
        </w:tabs>
        <w:ind w:left="720" w:hanging="360"/>
      </w:pPr>
    </w:lvl>
    <w:lvl w:ilvl="1" w:tplc="4CEEB13C" w:tentative="1">
      <w:start w:val="1"/>
      <w:numFmt w:val="decimal"/>
      <w:lvlText w:val="%2."/>
      <w:lvlJc w:val="left"/>
      <w:pPr>
        <w:tabs>
          <w:tab w:val="num" w:pos="1440"/>
        </w:tabs>
        <w:ind w:left="1440" w:hanging="360"/>
      </w:pPr>
    </w:lvl>
    <w:lvl w:ilvl="2" w:tplc="E1F8A4E2" w:tentative="1">
      <w:start w:val="1"/>
      <w:numFmt w:val="decimal"/>
      <w:lvlText w:val="%3."/>
      <w:lvlJc w:val="left"/>
      <w:pPr>
        <w:tabs>
          <w:tab w:val="num" w:pos="2160"/>
        </w:tabs>
        <w:ind w:left="2160" w:hanging="360"/>
      </w:pPr>
    </w:lvl>
    <w:lvl w:ilvl="3" w:tplc="DD6AB46A" w:tentative="1">
      <w:start w:val="1"/>
      <w:numFmt w:val="decimal"/>
      <w:lvlText w:val="%4."/>
      <w:lvlJc w:val="left"/>
      <w:pPr>
        <w:tabs>
          <w:tab w:val="num" w:pos="2880"/>
        </w:tabs>
        <w:ind w:left="2880" w:hanging="360"/>
      </w:pPr>
    </w:lvl>
    <w:lvl w:ilvl="4" w:tplc="DC30C7A2" w:tentative="1">
      <w:start w:val="1"/>
      <w:numFmt w:val="decimal"/>
      <w:lvlText w:val="%5."/>
      <w:lvlJc w:val="left"/>
      <w:pPr>
        <w:tabs>
          <w:tab w:val="num" w:pos="3600"/>
        </w:tabs>
        <w:ind w:left="3600" w:hanging="360"/>
      </w:pPr>
    </w:lvl>
    <w:lvl w:ilvl="5" w:tplc="220EEFD8" w:tentative="1">
      <w:start w:val="1"/>
      <w:numFmt w:val="decimal"/>
      <w:lvlText w:val="%6."/>
      <w:lvlJc w:val="left"/>
      <w:pPr>
        <w:tabs>
          <w:tab w:val="num" w:pos="4320"/>
        </w:tabs>
        <w:ind w:left="4320" w:hanging="360"/>
      </w:pPr>
    </w:lvl>
    <w:lvl w:ilvl="6" w:tplc="E3CC8F1E" w:tentative="1">
      <w:start w:val="1"/>
      <w:numFmt w:val="decimal"/>
      <w:lvlText w:val="%7."/>
      <w:lvlJc w:val="left"/>
      <w:pPr>
        <w:tabs>
          <w:tab w:val="num" w:pos="5040"/>
        </w:tabs>
        <w:ind w:left="5040" w:hanging="360"/>
      </w:pPr>
    </w:lvl>
    <w:lvl w:ilvl="7" w:tplc="F5CAD368" w:tentative="1">
      <w:start w:val="1"/>
      <w:numFmt w:val="decimal"/>
      <w:lvlText w:val="%8."/>
      <w:lvlJc w:val="left"/>
      <w:pPr>
        <w:tabs>
          <w:tab w:val="num" w:pos="5760"/>
        </w:tabs>
        <w:ind w:left="5760" w:hanging="360"/>
      </w:pPr>
    </w:lvl>
    <w:lvl w:ilvl="8" w:tplc="CCCC3418" w:tentative="1">
      <w:start w:val="1"/>
      <w:numFmt w:val="decimal"/>
      <w:lvlText w:val="%9."/>
      <w:lvlJc w:val="left"/>
      <w:pPr>
        <w:tabs>
          <w:tab w:val="num" w:pos="6480"/>
        </w:tabs>
        <w:ind w:left="6480" w:hanging="360"/>
      </w:pPr>
    </w:lvl>
  </w:abstractNum>
  <w:abstractNum w:abstractNumId="16">
    <w:nsid w:val="7528506F"/>
    <w:multiLevelType w:val="hybridMultilevel"/>
    <w:tmpl w:val="7944C598"/>
    <w:lvl w:ilvl="0" w:tplc="04E2B47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E78273B"/>
    <w:multiLevelType w:val="hybridMultilevel"/>
    <w:tmpl w:val="58DEAF0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6"/>
  </w:num>
  <w:num w:numId="6">
    <w:abstractNumId w:val="3"/>
  </w:num>
  <w:num w:numId="7">
    <w:abstractNumId w:val="2"/>
  </w:num>
  <w:num w:numId="8">
    <w:abstractNumId w:val="12"/>
  </w:num>
  <w:num w:numId="9">
    <w:abstractNumId w:val="16"/>
  </w:num>
  <w:num w:numId="10">
    <w:abstractNumId w:val="11"/>
  </w:num>
  <w:num w:numId="11">
    <w:abstractNumId w:val="13"/>
  </w:num>
  <w:num w:numId="12">
    <w:abstractNumId w:val="10"/>
  </w:num>
  <w:num w:numId="13">
    <w:abstractNumId w:val="5"/>
  </w:num>
  <w:num w:numId="14">
    <w:abstractNumId w:val="17"/>
  </w:num>
  <w:num w:numId="15">
    <w:abstractNumId w:val="1"/>
    <w:lvlOverride w:ilvl="0">
      <w:lvl w:ilvl="0">
        <w:numFmt w:val="lowerLetter"/>
        <w:lvlText w:val="%1."/>
        <w:lvlJc w:val="left"/>
      </w:lvl>
    </w:lvlOverride>
  </w:num>
  <w:num w:numId="16">
    <w:abstractNumId w:val="15"/>
  </w:num>
  <w:num w:numId="17">
    <w:abstractNumId w:val="14"/>
    <w:lvlOverride w:ilvl="0">
      <w:lvl w:ilvl="0">
        <w:numFmt w:val="lowerLetter"/>
        <w:lvlText w:val="%1."/>
        <w:lvlJc w:val="left"/>
      </w:lvl>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A6339A"/>
    <w:rsid w:val="00051803"/>
    <w:rsid w:val="00055373"/>
    <w:rsid w:val="00063AEE"/>
    <w:rsid w:val="0009343E"/>
    <w:rsid w:val="000A57B0"/>
    <w:rsid w:val="000C06DE"/>
    <w:rsid w:val="000C1C13"/>
    <w:rsid w:val="000C5F2A"/>
    <w:rsid w:val="000F06BE"/>
    <w:rsid w:val="000F4A2F"/>
    <w:rsid w:val="00102EEA"/>
    <w:rsid w:val="00112E69"/>
    <w:rsid w:val="00120AB8"/>
    <w:rsid w:val="00120EA0"/>
    <w:rsid w:val="001253C0"/>
    <w:rsid w:val="0012554F"/>
    <w:rsid w:val="00127B72"/>
    <w:rsid w:val="00146133"/>
    <w:rsid w:val="00147336"/>
    <w:rsid w:val="00155C7C"/>
    <w:rsid w:val="00156506"/>
    <w:rsid w:val="00160FC4"/>
    <w:rsid w:val="001725E0"/>
    <w:rsid w:val="00174B6D"/>
    <w:rsid w:val="0018516D"/>
    <w:rsid w:val="001954BB"/>
    <w:rsid w:val="001A1657"/>
    <w:rsid w:val="001A468A"/>
    <w:rsid w:val="001B0CAA"/>
    <w:rsid w:val="002163CB"/>
    <w:rsid w:val="002219F6"/>
    <w:rsid w:val="00225436"/>
    <w:rsid w:val="00247159"/>
    <w:rsid w:val="00251C68"/>
    <w:rsid w:val="00270516"/>
    <w:rsid w:val="00291319"/>
    <w:rsid w:val="002B708B"/>
    <w:rsid w:val="002C0221"/>
    <w:rsid w:val="002E2157"/>
    <w:rsid w:val="002E3F3F"/>
    <w:rsid w:val="002E7D7A"/>
    <w:rsid w:val="00300D9C"/>
    <w:rsid w:val="00317B02"/>
    <w:rsid w:val="003477B8"/>
    <w:rsid w:val="003535F0"/>
    <w:rsid w:val="003557B8"/>
    <w:rsid w:val="00357DDA"/>
    <w:rsid w:val="0036766E"/>
    <w:rsid w:val="00370376"/>
    <w:rsid w:val="0038442F"/>
    <w:rsid w:val="003A5803"/>
    <w:rsid w:val="003A679D"/>
    <w:rsid w:val="003B004D"/>
    <w:rsid w:val="003B2AF2"/>
    <w:rsid w:val="003E2A33"/>
    <w:rsid w:val="003F2688"/>
    <w:rsid w:val="003F7ABE"/>
    <w:rsid w:val="004009E1"/>
    <w:rsid w:val="004167A4"/>
    <w:rsid w:val="00435FED"/>
    <w:rsid w:val="0046297C"/>
    <w:rsid w:val="00467E45"/>
    <w:rsid w:val="0048619A"/>
    <w:rsid w:val="00487AD4"/>
    <w:rsid w:val="004D4BEE"/>
    <w:rsid w:val="004E1E61"/>
    <w:rsid w:val="004E24CB"/>
    <w:rsid w:val="004F732D"/>
    <w:rsid w:val="00505B9F"/>
    <w:rsid w:val="0050616D"/>
    <w:rsid w:val="00510560"/>
    <w:rsid w:val="0051122F"/>
    <w:rsid w:val="0052294B"/>
    <w:rsid w:val="00540A42"/>
    <w:rsid w:val="00550121"/>
    <w:rsid w:val="00562DB1"/>
    <w:rsid w:val="00575E56"/>
    <w:rsid w:val="00580753"/>
    <w:rsid w:val="005B5448"/>
    <w:rsid w:val="005D4264"/>
    <w:rsid w:val="005D4806"/>
    <w:rsid w:val="005D5C66"/>
    <w:rsid w:val="005E05C7"/>
    <w:rsid w:val="005F66C5"/>
    <w:rsid w:val="00600A6D"/>
    <w:rsid w:val="00601EFC"/>
    <w:rsid w:val="00602851"/>
    <w:rsid w:val="00606A9A"/>
    <w:rsid w:val="00611EFB"/>
    <w:rsid w:val="00623E26"/>
    <w:rsid w:val="0064171B"/>
    <w:rsid w:val="00647389"/>
    <w:rsid w:val="00656310"/>
    <w:rsid w:val="006628E3"/>
    <w:rsid w:val="006655F7"/>
    <w:rsid w:val="00667545"/>
    <w:rsid w:val="006807EC"/>
    <w:rsid w:val="0068516F"/>
    <w:rsid w:val="00685FA4"/>
    <w:rsid w:val="00697F28"/>
    <w:rsid w:val="006A38A8"/>
    <w:rsid w:val="006A5C5F"/>
    <w:rsid w:val="006D375A"/>
    <w:rsid w:val="006D4E86"/>
    <w:rsid w:val="006E059F"/>
    <w:rsid w:val="006E5E96"/>
    <w:rsid w:val="006F5B32"/>
    <w:rsid w:val="007032E0"/>
    <w:rsid w:val="00703E89"/>
    <w:rsid w:val="00716AE7"/>
    <w:rsid w:val="00721726"/>
    <w:rsid w:val="00732B0C"/>
    <w:rsid w:val="00735477"/>
    <w:rsid w:val="00736E65"/>
    <w:rsid w:val="00764F8F"/>
    <w:rsid w:val="0077593D"/>
    <w:rsid w:val="00781F85"/>
    <w:rsid w:val="007844EE"/>
    <w:rsid w:val="007865D1"/>
    <w:rsid w:val="0078774A"/>
    <w:rsid w:val="00792514"/>
    <w:rsid w:val="007A5409"/>
    <w:rsid w:val="007B2379"/>
    <w:rsid w:val="007C1D7E"/>
    <w:rsid w:val="007C47CC"/>
    <w:rsid w:val="007D209F"/>
    <w:rsid w:val="007D3B7C"/>
    <w:rsid w:val="007E1296"/>
    <w:rsid w:val="007F1F5C"/>
    <w:rsid w:val="007F3D57"/>
    <w:rsid w:val="007F494A"/>
    <w:rsid w:val="008004D8"/>
    <w:rsid w:val="0080268F"/>
    <w:rsid w:val="00830DC3"/>
    <w:rsid w:val="00835C5D"/>
    <w:rsid w:val="00841325"/>
    <w:rsid w:val="00841495"/>
    <w:rsid w:val="008534F2"/>
    <w:rsid w:val="0086449F"/>
    <w:rsid w:val="0087729E"/>
    <w:rsid w:val="00877534"/>
    <w:rsid w:val="00882A3B"/>
    <w:rsid w:val="0089532B"/>
    <w:rsid w:val="00896DE9"/>
    <w:rsid w:val="008B412B"/>
    <w:rsid w:val="008C41F0"/>
    <w:rsid w:val="008D10DD"/>
    <w:rsid w:val="008D12E6"/>
    <w:rsid w:val="008D1F71"/>
    <w:rsid w:val="008D56A7"/>
    <w:rsid w:val="008E16FB"/>
    <w:rsid w:val="008E1BCA"/>
    <w:rsid w:val="008E3F47"/>
    <w:rsid w:val="008E4FD3"/>
    <w:rsid w:val="008E512C"/>
    <w:rsid w:val="008E7C7E"/>
    <w:rsid w:val="00903FFA"/>
    <w:rsid w:val="009069F1"/>
    <w:rsid w:val="009324AD"/>
    <w:rsid w:val="00933F18"/>
    <w:rsid w:val="009635BD"/>
    <w:rsid w:val="00972F72"/>
    <w:rsid w:val="00993C5D"/>
    <w:rsid w:val="009973D9"/>
    <w:rsid w:val="009A641B"/>
    <w:rsid w:val="009C2C4F"/>
    <w:rsid w:val="009D17AE"/>
    <w:rsid w:val="009D6F92"/>
    <w:rsid w:val="00A13829"/>
    <w:rsid w:val="00A21BA0"/>
    <w:rsid w:val="00A6339A"/>
    <w:rsid w:val="00AA2380"/>
    <w:rsid w:val="00AA7976"/>
    <w:rsid w:val="00AA7EDC"/>
    <w:rsid w:val="00AB7AAC"/>
    <w:rsid w:val="00AE03D4"/>
    <w:rsid w:val="00AF5406"/>
    <w:rsid w:val="00AF5435"/>
    <w:rsid w:val="00AF59EB"/>
    <w:rsid w:val="00B02235"/>
    <w:rsid w:val="00B20962"/>
    <w:rsid w:val="00B42015"/>
    <w:rsid w:val="00B52DD9"/>
    <w:rsid w:val="00B533AC"/>
    <w:rsid w:val="00B54C4C"/>
    <w:rsid w:val="00B55299"/>
    <w:rsid w:val="00B75C82"/>
    <w:rsid w:val="00B835D0"/>
    <w:rsid w:val="00B95196"/>
    <w:rsid w:val="00B960CC"/>
    <w:rsid w:val="00BA6F74"/>
    <w:rsid w:val="00BB0AD4"/>
    <w:rsid w:val="00BB60B7"/>
    <w:rsid w:val="00BB6F57"/>
    <w:rsid w:val="00BE1456"/>
    <w:rsid w:val="00BF38BB"/>
    <w:rsid w:val="00BF6E9D"/>
    <w:rsid w:val="00C0413D"/>
    <w:rsid w:val="00C2238C"/>
    <w:rsid w:val="00C300AF"/>
    <w:rsid w:val="00C478C2"/>
    <w:rsid w:val="00C47A48"/>
    <w:rsid w:val="00C51257"/>
    <w:rsid w:val="00C667D7"/>
    <w:rsid w:val="00C66C5D"/>
    <w:rsid w:val="00C723AD"/>
    <w:rsid w:val="00C731EE"/>
    <w:rsid w:val="00C83951"/>
    <w:rsid w:val="00C85136"/>
    <w:rsid w:val="00C92F0D"/>
    <w:rsid w:val="00CA1E4F"/>
    <w:rsid w:val="00CA3AF3"/>
    <w:rsid w:val="00CD1E43"/>
    <w:rsid w:val="00CD77B5"/>
    <w:rsid w:val="00CE0B2F"/>
    <w:rsid w:val="00CE49D2"/>
    <w:rsid w:val="00CF7E25"/>
    <w:rsid w:val="00D21DD0"/>
    <w:rsid w:val="00D2382D"/>
    <w:rsid w:val="00D274BF"/>
    <w:rsid w:val="00D33F02"/>
    <w:rsid w:val="00D67BAF"/>
    <w:rsid w:val="00D826B7"/>
    <w:rsid w:val="00D845F5"/>
    <w:rsid w:val="00D9253B"/>
    <w:rsid w:val="00DA5D95"/>
    <w:rsid w:val="00DB2D1F"/>
    <w:rsid w:val="00DC5A68"/>
    <w:rsid w:val="00DE1654"/>
    <w:rsid w:val="00DE70C1"/>
    <w:rsid w:val="00DF65EA"/>
    <w:rsid w:val="00DF6EE9"/>
    <w:rsid w:val="00E001DC"/>
    <w:rsid w:val="00E10126"/>
    <w:rsid w:val="00E17F38"/>
    <w:rsid w:val="00E271F4"/>
    <w:rsid w:val="00E34C15"/>
    <w:rsid w:val="00E47868"/>
    <w:rsid w:val="00E502A3"/>
    <w:rsid w:val="00E503D1"/>
    <w:rsid w:val="00E50A8D"/>
    <w:rsid w:val="00E55C65"/>
    <w:rsid w:val="00E76B35"/>
    <w:rsid w:val="00E77CCB"/>
    <w:rsid w:val="00EA06DB"/>
    <w:rsid w:val="00EA1929"/>
    <w:rsid w:val="00EA61DC"/>
    <w:rsid w:val="00EA6465"/>
    <w:rsid w:val="00EC066D"/>
    <w:rsid w:val="00EC2B2E"/>
    <w:rsid w:val="00ED0F00"/>
    <w:rsid w:val="00EE48F8"/>
    <w:rsid w:val="00EF2722"/>
    <w:rsid w:val="00EF5FB1"/>
    <w:rsid w:val="00EF7042"/>
    <w:rsid w:val="00F05E57"/>
    <w:rsid w:val="00F123B5"/>
    <w:rsid w:val="00F508E9"/>
    <w:rsid w:val="00F552CD"/>
    <w:rsid w:val="00F744CC"/>
    <w:rsid w:val="00F83BA2"/>
    <w:rsid w:val="00F96587"/>
    <w:rsid w:val="00FA4DF7"/>
    <w:rsid w:val="00FB5A9C"/>
    <w:rsid w:val="00FD7927"/>
    <w:rsid w:val="00FE7CDE"/>
    <w:rsid w:val="00FF5D9A"/>
    <w:rsid w:val="00FF71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339A"/>
    <w:pPr>
      <w:spacing w:after="0" w:line="240" w:lineRule="auto"/>
    </w:pPr>
    <w:rPr>
      <w:rFonts w:ascii="Arial" w:eastAsia="Times New Roman" w:hAnsi="Arial" w:cs="Times New Roman"/>
      <w:sz w:val="20"/>
      <w:szCs w:val="20"/>
      <w:lang w:eastAsia="nl-NL"/>
    </w:rPr>
  </w:style>
  <w:style w:type="paragraph" w:styleId="Kop2">
    <w:name w:val="heading 2"/>
    <w:basedOn w:val="Standaard"/>
    <w:link w:val="Kop2Char"/>
    <w:uiPriority w:val="9"/>
    <w:qFormat/>
    <w:rsid w:val="007032E0"/>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339A"/>
    <w:pPr>
      <w:tabs>
        <w:tab w:val="center" w:pos="4536"/>
        <w:tab w:val="right" w:pos="9072"/>
      </w:tabs>
    </w:pPr>
  </w:style>
  <w:style w:type="character" w:customStyle="1" w:styleId="VoettekstChar">
    <w:name w:val="Voettekst Char"/>
    <w:basedOn w:val="Standaardalinea-lettertype"/>
    <w:link w:val="Voettekst"/>
    <w:uiPriority w:val="99"/>
    <w:rsid w:val="00A6339A"/>
    <w:rPr>
      <w:rFonts w:ascii="Arial" w:eastAsia="Times New Roman" w:hAnsi="Arial" w:cs="Times New Roman"/>
      <w:sz w:val="20"/>
      <w:szCs w:val="20"/>
      <w:lang w:eastAsia="nl-NL"/>
    </w:rPr>
  </w:style>
  <w:style w:type="paragraph" w:styleId="Lijstalinea">
    <w:name w:val="List Paragraph"/>
    <w:basedOn w:val="Standaard"/>
    <w:qFormat/>
    <w:rsid w:val="00E34C15"/>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36766E"/>
    <w:pPr>
      <w:spacing w:after="0" w:line="240" w:lineRule="auto"/>
    </w:pPr>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877534"/>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534"/>
    <w:rPr>
      <w:rFonts w:ascii="Tahoma" w:eastAsia="Times New Roman" w:hAnsi="Tahoma" w:cs="Tahoma"/>
      <w:sz w:val="16"/>
      <w:szCs w:val="16"/>
      <w:lang w:eastAsia="nl-NL"/>
    </w:rPr>
  </w:style>
  <w:style w:type="character" w:customStyle="1" w:styleId="Kop2Char">
    <w:name w:val="Kop 2 Char"/>
    <w:basedOn w:val="Standaardalinea-lettertype"/>
    <w:link w:val="Kop2"/>
    <w:uiPriority w:val="9"/>
    <w:rsid w:val="007032E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E145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64689">
      <w:bodyDiv w:val="1"/>
      <w:marLeft w:val="0"/>
      <w:marRight w:val="0"/>
      <w:marTop w:val="0"/>
      <w:marBottom w:val="0"/>
      <w:divBdr>
        <w:top w:val="none" w:sz="0" w:space="0" w:color="auto"/>
        <w:left w:val="none" w:sz="0" w:space="0" w:color="auto"/>
        <w:bottom w:val="none" w:sz="0" w:space="0" w:color="auto"/>
        <w:right w:val="none" w:sz="0" w:space="0" w:color="auto"/>
      </w:divBdr>
    </w:div>
    <w:div w:id="360131683">
      <w:bodyDiv w:val="1"/>
      <w:marLeft w:val="0"/>
      <w:marRight w:val="0"/>
      <w:marTop w:val="0"/>
      <w:marBottom w:val="0"/>
      <w:divBdr>
        <w:top w:val="none" w:sz="0" w:space="0" w:color="auto"/>
        <w:left w:val="none" w:sz="0" w:space="0" w:color="auto"/>
        <w:bottom w:val="none" w:sz="0" w:space="0" w:color="auto"/>
        <w:right w:val="none" w:sz="0" w:space="0" w:color="auto"/>
      </w:divBdr>
      <w:divsChild>
        <w:div w:id="255359942">
          <w:marLeft w:val="0"/>
          <w:marRight w:val="0"/>
          <w:marTop w:val="0"/>
          <w:marBottom w:val="0"/>
          <w:divBdr>
            <w:top w:val="none" w:sz="0" w:space="0" w:color="auto"/>
            <w:left w:val="none" w:sz="0" w:space="0" w:color="auto"/>
            <w:bottom w:val="none" w:sz="0" w:space="0" w:color="auto"/>
            <w:right w:val="none" w:sz="0" w:space="0" w:color="auto"/>
          </w:divBdr>
          <w:divsChild>
            <w:div w:id="1584754448">
              <w:marLeft w:val="0"/>
              <w:marRight w:val="0"/>
              <w:marTop w:val="0"/>
              <w:marBottom w:val="0"/>
              <w:divBdr>
                <w:top w:val="none" w:sz="0" w:space="0" w:color="auto"/>
                <w:left w:val="none" w:sz="0" w:space="0" w:color="auto"/>
                <w:bottom w:val="none" w:sz="0" w:space="0" w:color="auto"/>
                <w:right w:val="none" w:sz="0" w:space="0" w:color="auto"/>
              </w:divBdr>
            </w:div>
            <w:div w:id="1894657049">
              <w:marLeft w:val="0"/>
              <w:marRight w:val="0"/>
              <w:marTop w:val="0"/>
              <w:marBottom w:val="0"/>
              <w:divBdr>
                <w:top w:val="none" w:sz="0" w:space="0" w:color="auto"/>
                <w:left w:val="none" w:sz="0" w:space="0" w:color="auto"/>
                <w:bottom w:val="none" w:sz="0" w:space="0" w:color="auto"/>
                <w:right w:val="none" w:sz="0" w:space="0" w:color="auto"/>
              </w:divBdr>
            </w:div>
            <w:div w:id="162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1321">
      <w:bodyDiv w:val="1"/>
      <w:marLeft w:val="0"/>
      <w:marRight w:val="0"/>
      <w:marTop w:val="0"/>
      <w:marBottom w:val="0"/>
      <w:divBdr>
        <w:top w:val="none" w:sz="0" w:space="0" w:color="auto"/>
        <w:left w:val="none" w:sz="0" w:space="0" w:color="auto"/>
        <w:bottom w:val="none" w:sz="0" w:space="0" w:color="auto"/>
        <w:right w:val="none" w:sz="0" w:space="0" w:color="auto"/>
      </w:divBdr>
      <w:divsChild>
        <w:div w:id="1514538105">
          <w:marLeft w:val="0"/>
          <w:marRight w:val="0"/>
          <w:marTop w:val="0"/>
          <w:marBottom w:val="0"/>
          <w:divBdr>
            <w:top w:val="none" w:sz="0" w:space="0" w:color="auto"/>
            <w:left w:val="none" w:sz="0" w:space="0" w:color="auto"/>
            <w:bottom w:val="none" w:sz="0" w:space="0" w:color="auto"/>
            <w:right w:val="none" w:sz="0" w:space="0" w:color="auto"/>
          </w:divBdr>
          <w:divsChild>
            <w:div w:id="1012410923">
              <w:marLeft w:val="0"/>
              <w:marRight w:val="0"/>
              <w:marTop w:val="0"/>
              <w:marBottom w:val="0"/>
              <w:divBdr>
                <w:top w:val="none" w:sz="0" w:space="0" w:color="auto"/>
                <w:left w:val="none" w:sz="0" w:space="0" w:color="auto"/>
                <w:bottom w:val="none" w:sz="0" w:space="0" w:color="auto"/>
                <w:right w:val="none" w:sz="0" w:space="0" w:color="auto"/>
              </w:divBdr>
              <w:divsChild>
                <w:div w:id="2010210944">
                  <w:marLeft w:val="0"/>
                  <w:marRight w:val="0"/>
                  <w:marTop w:val="0"/>
                  <w:marBottom w:val="0"/>
                  <w:divBdr>
                    <w:top w:val="none" w:sz="0" w:space="0" w:color="auto"/>
                    <w:left w:val="none" w:sz="0" w:space="0" w:color="auto"/>
                    <w:bottom w:val="none" w:sz="0" w:space="0" w:color="auto"/>
                    <w:right w:val="none" w:sz="0" w:space="0" w:color="auto"/>
                  </w:divBdr>
                </w:div>
                <w:div w:id="2077433538">
                  <w:marLeft w:val="0"/>
                  <w:marRight w:val="0"/>
                  <w:marTop w:val="0"/>
                  <w:marBottom w:val="0"/>
                  <w:divBdr>
                    <w:top w:val="none" w:sz="0" w:space="0" w:color="auto"/>
                    <w:left w:val="none" w:sz="0" w:space="0" w:color="auto"/>
                    <w:bottom w:val="none" w:sz="0" w:space="0" w:color="auto"/>
                    <w:right w:val="none" w:sz="0" w:space="0" w:color="auto"/>
                  </w:divBdr>
                </w:div>
                <w:div w:id="389352865">
                  <w:marLeft w:val="0"/>
                  <w:marRight w:val="0"/>
                  <w:marTop w:val="0"/>
                  <w:marBottom w:val="0"/>
                  <w:divBdr>
                    <w:top w:val="none" w:sz="0" w:space="0" w:color="auto"/>
                    <w:left w:val="none" w:sz="0" w:space="0" w:color="auto"/>
                    <w:bottom w:val="none" w:sz="0" w:space="0" w:color="auto"/>
                    <w:right w:val="none" w:sz="0" w:space="0" w:color="auto"/>
                  </w:divBdr>
                </w:div>
                <w:div w:id="1955823576">
                  <w:marLeft w:val="0"/>
                  <w:marRight w:val="0"/>
                  <w:marTop w:val="0"/>
                  <w:marBottom w:val="0"/>
                  <w:divBdr>
                    <w:top w:val="none" w:sz="0" w:space="0" w:color="auto"/>
                    <w:left w:val="none" w:sz="0" w:space="0" w:color="auto"/>
                    <w:bottom w:val="none" w:sz="0" w:space="0" w:color="auto"/>
                    <w:right w:val="none" w:sz="0" w:space="0" w:color="auto"/>
                  </w:divBdr>
                </w:div>
                <w:div w:id="637304605">
                  <w:marLeft w:val="0"/>
                  <w:marRight w:val="0"/>
                  <w:marTop w:val="0"/>
                  <w:marBottom w:val="0"/>
                  <w:divBdr>
                    <w:top w:val="none" w:sz="0" w:space="0" w:color="auto"/>
                    <w:left w:val="none" w:sz="0" w:space="0" w:color="auto"/>
                    <w:bottom w:val="none" w:sz="0" w:space="0" w:color="auto"/>
                    <w:right w:val="none" w:sz="0" w:space="0" w:color="auto"/>
                  </w:divBdr>
                </w:div>
                <w:div w:id="9508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2241">
      <w:bodyDiv w:val="1"/>
      <w:marLeft w:val="0"/>
      <w:marRight w:val="0"/>
      <w:marTop w:val="0"/>
      <w:marBottom w:val="0"/>
      <w:divBdr>
        <w:top w:val="none" w:sz="0" w:space="0" w:color="auto"/>
        <w:left w:val="none" w:sz="0" w:space="0" w:color="auto"/>
        <w:bottom w:val="none" w:sz="0" w:space="0" w:color="auto"/>
        <w:right w:val="none" w:sz="0" w:space="0" w:color="auto"/>
      </w:divBdr>
    </w:div>
    <w:div w:id="691607374">
      <w:bodyDiv w:val="1"/>
      <w:marLeft w:val="0"/>
      <w:marRight w:val="0"/>
      <w:marTop w:val="0"/>
      <w:marBottom w:val="0"/>
      <w:divBdr>
        <w:top w:val="none" w:sz="0" w:space="0" w:color="auto"/>
        <w:left w:val="none" w:sz="0" w:space="0" w:color="auto"/>
        <w:bottom w:val="none" w:sz="0" w:space="0" w:color="auto"/>
        <w:right w:val="none" w:sz="0" w:space="0" w:color="auto"/>
      </w:divBdr>
      <w:divsChild>
        <w:div w:id="1610510438">
          <w:marLeft w:val="0"/>
          <w:marRight w:val="0"/>
          <w:marTop w:val="0"/>
          <w:marBottom w:val="0"/>
          <w:divBdr>
            <w:top w:val="none" w:sz="0" w:space="0" w:color="auto"/>
            <w:left w:val="none" w:sz="0" w:space="0" w:color="auto"/>
            <w:bottom w:val="none" w:sz="0" w:space="0" w:color="auto"/>
            <w:right w:val="none" w:sz="0" w:space="0" w:color="auto"/>
          </w:divBdr>
          <w:divsChild>
            <w:div w:id="1810779501">
              <w:marLeft w:val="0"/>
              <w:marRight w:val="0"/>
              <w:marTop w:val="0"/>
              <w:marBottom w:val="0"/>
              <w:divBdr>
                <w:top w:val="none" w:sz="0" w:space="0" w:color="auto"/>
                <w:left w:val="none" w:sz="0" w:space="0" w:color="auto"/>
                <w:bottom w:val="none" w:sz="0" w:space="0" w:color="auto"/>
                <w:right w:val="none" w:sz="0" w:space="0" w:color="auto"/>
              </w:divBdr>
              <w:divsChild>
                <w:div w:id="16580718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48738617">
                      <w:marLeft w:val="0"/>
                      <w:marRight w:val="0"/>
                      <w:marTop w:val="0"/>
                      <w:marBottom w:val="0"/>
                      <w:divBdr>
                        <w:top w:val="none" w:sz="0" w:space="0" w:color="auto"/>
                        <w:left w:val="none" w:sz="0" w:space="0" w:color="auto"/>
                        <w:bottom w:val="none" w:sz="0" w:space="0" w:color="auto"/>
                        <w:right w:val="none" w:sz="0" w:space="0" w:color="auto"/>
                      </w:divBdr>
                      <w:divsChild>
                        <w:div w:id="1270120010">
                          <w:marLeft w:val="0"/>
                          <w:marRight w:val="0"/>
                          <w:marTop w:val="0"/>
                          <w:marBottom w:val="0"/>
                          <w:divBdr>
                            <w:top w:val="none" w:sz="0" w:space="0" w:color="auto"/>
                            <w:left w:val="none" w:sz="0" w:space="0" w:color="auto"/>
                            <w:bottom w:val="none" w:sz="0" w:space="0" w:color="auto"/>
                            <w:right w:val="none" w:sz="0" w:space="0" w:color="auto"/>
                          </w:divBdr>
                          <w:divsChild>
                            <w:div w:id="194753991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44236507">
                                  <w:marLeft w:val="0"/>
                                  <w:marRight w:val="0"/>
                                  <w:marTop w:val="0"/>
                                  <w:marBottom w:val="0"/>
                                  <w:divBdr>
                                    <w:top w:val="none" w:sz="0" w:space="0" w:color="auto"/>
                                    <w:left w:val="none" w:sz="0" w:space="0" w:color="auto"/>
                                    <w:bottom w:val="none" w:sz="0" w:space="0" w:color="auto"/>
                                    <w:right w:val="none" w:sz="0" w:space="0" w:color="auto"/>
                                  </w:divBdr>
                                  <w:divsChild>
                                    <w:div w:id="14295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28019">
      <w:bodyDiv w:val="1"/>
      <w:marLeft w:val="0"/>
      <w:marRight w:val="0"/>
      <w:marTop w:val="0"/>
      <w:marBottom w:val="0"/>
      <w:divBdr>
        <w:top w:val="none" w:sz="0" w:space="0" w:color="auto"/>
        <w:left w:val="none" w:sz="0" w:space="0" w:color="auto"/>
        <w:bottom w:val="none" w:sz="0" w:space="0" w:color="auto"/>
        <w:right w:val="none" w:sz="0" w:space="0" w:color="auto"/>
      </w:divBdr>
      <w:divsChild>
        <w:div w:id="2132362283">
          <w:marLeft w:val="0"/>
          <w:marRight w:val="0"/>
          <w:marTop w:val="0"/>
          <w:marBottom w:val="0"/>
          <w:divBdr>
            <w:top w:val="none" w:sz="0" w:space="0" w:color="auto"/>
            <w:left w:val="none" w:sz="0" w:space="0" w:color="auto"/>
            <w:bottom w:val="none" w:sz="0" w:space="0" w:color="auto"/>
            <w:right w:val="none" w:sz="0" w:space="0" w:color="auto"/>
          </w:divBdr>
          <w:divsChild>
            <w:div w:id="1557350145">
              <w:marLeft w:val="0"/>
              <w:marRight w:val="0"/>
              <w:marTop w:val="0"/>
              <w:marBottom w:val="0"/>
              <w:divBdr>
                <w:top w:val="none" w:sz="0" w:space="0" w:color="auto"/>
                <w:left w:val="none" w:sz="0" w:space="0" w:color="auto"/>
                <w:bottom w:val="none" w:sz="0" w:space="0" w:color="auto"/>
                <w:right w:val="none" w:sz="0" w:space="0" w:color="auto"/>
              </w:divBdr>
              <w:divsChild>
                <w:div w:id="212011459">
                  <w:marLeft w:val="0"/>
                  <w:marRight w:val="0"/>
                  <w:marTop w:val="0"/>
                  <w:marBottom w:val="0"/>
                  <w:divBdr>
                    <w:top w:val="none" w:sz="0" w:space="0" w:color="auto"/>
                    <w:left w:val="none" w:sz="0" w:space="0" w:color="auto"/>
                    <w:bottom w:val="none" w:sz="0" w:space="0" w:color="auto"/>
                    <w:right w:val="none" w:sz="0" w:space="0" w:color="auto"/>
                  </w:divBdr>
                </w:div>
                <w:div w:id="274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1071">
      <w:bodyDiv w:val="1"/>
      <w:marLeft w:val="0"/>
      <w:marRight w:val="0"/>
      <w:marTop w:val="0"/>
      <w:marBottom w:val="0"/>
      <w:divBdr>
        <w:top w:val="none" w:sz="0" w:space="0" w:color="auto"/>
        <w:left w:val="none" w:sz="0" w:space="0" w:color="auto"/>
        <w:bottom w:val="none" w:sz="0" w:space="0" w:color="auto"/>
        <w:right w:val="none" w:sz="0" w:space="0" w:color="auto"/>
      </w:divBdr>
      <w:divsChild>
        <w:div w:id="740953103">
          <w:marLeft w:val="0"/>
          <w:marRight w:val="0"/>
          <w:marTop w:val="0"/>
          <w:marBottom w:val="0"/>
          <w:divBdr>
            <w:top w:val="none" w:sz="0" w:space="0" w:color="auto"/>
            <w:left w:val="none" w:sz="0" w:space="0" w:color="auto"/>
            <w:bottom w:val="none" w:sz="0" w:space="0" w:color="auto"/>
            <w:right w:val="none" w:sz="0" w:space="0" w:color="auto"/>
          </w:divBdr>
        </w:div>
      </w:divsChild>
    </w:div>
    <w:div w:id="1596287299">
      <w:bodyDiv w:val="1"/>
      <w:marLeft w:val="0"/>
      <w:marRight w:val="0"/>
      <w:marTop w:val="0"/>
      <w:marBottom w:val="0"/>
      <w:divBdr>
        <w:top w:val="none" w:sz="0" w:space="0" w:color="auto"/>
        <w:left w:val="none" w:sz="0" w:space="0" w:color="auto"/>
        <w:bottom w:val="none" w:sz="0" w:space="0" w:color="auto"/>
        <w:right w:val="none" w:sz="0" w:space="0" w:color="auto"/>
      </w:divBdr>
    </w:div>
    <w:div w:id="18238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0E5B7-85F5-426D-82DD-9285419F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van Heemst</dc:creator>
  <cp:lastModifiedBy>J. van Heemst</cp:lastModifiedBy>
  <cp:revision>2</cp:revision>
  <cp:lastPrinted>2021-06-12T13:03:00Z</cp:lastPrinted>
  <dcterms:created xsi:type="dcterms:W3CDTF">2021-07-09T15:15:00Z</dcterms:created>
  <dcterms:modified xsi:type="dcterms:W3CDTF">2021-07-09T15:15:00Z</dcterms:modified>
</cp:coreProperties>
</file>