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D7" w:rsidRDefault="00454E88" w:rsidP="00275A63">
      <w:r>
        <w:tab/>
      </w:r>
      <w:r w:rsidR="00671D0F">
        <w:tab/>
      </w:r>
      <w:r w:rsidR="00671D0F">
        <w:tab/>
      </w:r>
      <w:r w:rsidR="00671D0F">
        <w:tab/>
      </w:r>
      <w:r w:rsidR="00343BD7">
        <w:rPr>
          <w:noProof/>
        </w:rPr>
        <w:drawing>
          <wp:inline distT="0" distB="0" distL="0" distR="0" wp14:anchorId="2EE7589B" wp14:editId="7C3F027B">
            <wp:extent cx="2057400" cy="457200"/>
            <wp:effectExtent l="0" t="0" r="0" b="0"/>
            <wp:docPr id="3" name="Afbeelding 3" descr="rsz_wm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sz_wmo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r w:rsidR="00275A63">
        <w:tab/>
      </w:r>
    </w:p>
    <w:p w:rsidR="00343BD7" w:rsidRDefault="00343BD7" w:rsidP="00275A63"/>
    <w:p w:rsidR="00671D0F" w:rsidRDefault="00671D0F" w:rsidP="00275A63">
      <w:pPr>
        <w:rPr>
          <w:sz w:val="20"/>
          <w:szCs w:val="20"/>
        </w:rPr>
      </w:pPr>
      <w:r w:rsidRPr="00671D0F">
        <w:rPr>
          <w:sz w:val="20"/>
          <w:szCs w:val="20"/>
        </w:rPr>
        <w:t>Secretariaat</w:t>
      </w:r>
      <w:r w:rsidR="00275A63">
        <w:rPr>
          <w:sz w:val="20"/>
          <w:szCs w:val="20"/>
        </w:rPr>
        <w:t>:</w:t>
      </w:r>
    </w:p>
    <w:p w:rsidR="00671D0F" w:rsidRPr="00671D0F" w:rsidRDefault="00671D0F" w:rsidP="00343BD7">
      <w:pPr>
        <w:rPr>
          <w:sz w:val="20"/>
          <w:szCs w:val="20"/>
        </w:rPr>
      </w:pPr>
      <w:r w:rsidRPr="00671D0F">
        <w:rPr>
          <w:sz w:val="20"/>
          <w:szCs w:val="20"/>
        </w:rPr>
        <w:t>Akkerwinde 37</w:t>
      </w:r>
    </w:p>
    <w:p w:rsidR="00671D0F" w:rsidRDefault="00343BD7" w:rsidP="00343BD7">
      <w:pPr>
        <w:rPr>
          <w:sz w:val="20"/>
          <w:szCs w:val="20"/>
        </w:rPr>
      </w:pPr>
      <w:r>
        <w:rPr>
          <w:sz w:val="20"/>
          <w:szCs w:val="20"/>
        </w:rPr>
        <w:t>27</w:t>
      </w:r>
      <w:r w:rsidR="00671D0F" w:rsidRPr="00671D0F">
        <w:rPr>
          <w:sz w:val="20"/>
          <w:szCs w:val="20"/>
        </w:rPr>
        <w:t>42 DS  WADDINXVEEN</w:t>
      </w:r>
    </w:p>
    <w:p w:rsidR="00671D0F" w:rsidRPr="005C1923" w:rsidRDefault="00454E88" w:rsidP="00671D0F">
      <w:pPr>
        <w:rPr>
          <w:b/>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81D88" w:rsidRDefault="00454E88" w:rsidP="00671D0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71D0F" w:rsidRPr="00381D88" w:rsidRDefault="00671D0F" w:rsidP="00671D0F">
      <w:pPr>
        <w:rPr>
          <w:rFonts w:ascii="Times New Roman" w:hAnsi="Times New Roman"/>
          <w:szCs w:val="22"/>
        </w:rPr>
      </w:pPr>
      <w:r w:rsidRPr="00381D88">
        <w:rPr>
          <w:rFonts w:ascii="Times New Roman" w:hAnsi="Times New Roman"/>
          <w:szCs w:val="22"/>
        </w:rPr>
        <w:t xml:space="preserve">Waddinxveen, </w:t>
      </w:r>
      <w:r w:rsidR="004A2FBA">
        <w:rPr>
          <w:rFonts w:ascii="Times New Roman" w:hAnsi="Times New Roman"/>
          <w:szCs w:val="22"/>
        </w:rPr>
        <w:t>18</w:t>
      </w:r>
      <w:r w:rsidRPr="00381D88">
        <w:rPr>
          <w:rFonts w:ascii="Times New Roman" w:hAnsi="Times New Roman"/>
          <w:szCs w:val="22"/>
        </w:rPr>
        <w:t xml:space="preserve"> </w:t>
      </w:r>
      <w:r w:rsidR="00CC7D1D">
        <w:rPr>
          <w:rFonts w:ascii="Times New Roman" w:hAnsi="Times New Roman"/>
          <w:szCs w:val="22"/>
        </w:rPr>
        <w:t>maart</w:t>
      </w:r>
      <w:r w:rsidR="00275A63" w:rsidRPr="00381D88">
        <w:rPr>
          <w:rFonts w:ascii="Times New Roman" w:hAnsi="Times New Roman"/>
          <w:szCs w:val="22"/>
        </w:rPr>
        <w:t xml:space="preserve"> </w:t>
      </w:r>
      <w:r w:rsidRPr="00381D88">
        <w:rPr>
          <w:rFonts w:ascii="Times New Roman" w:hAnsi="Times New Roman"/>
          <w:szCs w:val="22"/>
        </w:rPr>
        <w:t xml:space="preserve"> 201</w:t>
      </w:r>
      <w:r w:rsidR="007F156C">
        <w:rPr>
          <w:rFonts w:ascii="Times New Roman" w:hAnsi="Times New Roman"/>
          <w:szCs w:val="22"/>
        </w:rPr>
        <w:t>5</w:t>
      </w:r>
    </w:p>
    <w:p w:rsidR="00671D0F" w:rsidRDefault="00671D0F" w:rsidP="00671D0F">
      <w:pPr>
        <w:rPr>
          <w:rFonts w:ascii="Times New Roman" w:hAnsi="Times New Roman"/>
          <w:szCs w:val="22"/>
        </w:rPr>
      </w:pPr>
    </w:p>
    <w:p w:rsidR="00381D88" w:rsidRDefault="00381D88" w:rsidP="00381D88">
      <w:pPr>
        <w:rPr>
          <w:rFonts w:ascii="Times New Roman" w:hAnsi="Times New Roman"/>
          <w:szCs w:val="22"/>
        </w:rPr>
      </w:pPr>
    </w:p>
    <w:p w:rsidR="00671D0F" w:rsidRDefault="00671D0F" w:rsidP="00381D88">
      <w:pPr>
        <w:rPr>
          <w:rFonts w:ascii="Times New Roman" w:hAnsi="Times New Roman"/>
          <w:szCs w:val="22"/>
        </w:rPr>
      </w:pPr>
      <w:r w:rsidRPr="00381D88">
        <w:rPr>
          <w:rFonts w:ascii="Times New Roman" w:hAnsi="Times New Roman"/>
          <w:szCs w:val="22"/>
        </w:rPr>
        <w:t xml:space="preserve">Aan </w:t>
      </w:r>
      <w:r w:rsidR="001F6602">
        <w:rPr>
          <w:rFonts w:ascii="Times New Roman" w:hAnsi="Times New Roman"/>
          <w:szCs w:val="22"/>
        </w:rPr>
        <w:t>het</w:t>
      </w:r>
      <w:r w:rsidR="00381D88">
        <w:rPr>
          <w:rFonts w:ascii="Times New Roman" w:hAnsi="Times New Roman"/>
          <w:szCs w:val="22"/>
        </w:rPr>
        <w:t xml:space="preserve"> </w:t>
      </w:r>
      <w:r w:rsidR="004D79F7">
        <w:rPr>
          <w:rFonts w:ascii="Times New Roman" w:hAnsi="Times New Roman"/>
          <w:szCs w:val="22"/>
        </w:rPr>
        <w:t>College</w:t>
      </w:r>
      <w:r w:rsidR="00F0021A">
        <w:rPr>
          <w:rFonts w:ascii="Times New Roman" w:hAnsi="Times New Roman"/>
          <w:szCs w:val="22"/>
        </w:rPr>
        <w:t xml:space="preserve"> van</w:t>
      </w:r>
      <w:r w:rsidR="004D79F7">
        <w:rPr>
          <w:rFonts w:ascii="Times New Roman" w:hAnsi="Times New Roman"/>
          <w:szCs w:val="22"/>
        </w:rPr>
        <w:t xml:space="preserve"> B &amp; W </w:t>
      </w:r>
      <w:r w:rsidR="003567BD">
        <w:rPr>
          <w:rFonts w:ascii="Times New Roman" w:hAnsi="Times New Roman"/>
          <w:szCs w:val="22"/>
        </w:rPr>
        <w:t xml:space="preserve">van </w:t>
      </w:r>
      <w:r w:rsidR="004D79F7">
        <w:rPr>
          <w:rFonts w:ascii="Times New Roman" w:hAnsi="Times New Roman"/>
          <w:szCs w:val="22"/>
        </w:rPr>
        <w:t>Waddinxveen</w:t>
      </w:r>
    </w:p>
    <w:p w:rsidR="00FB4735" w:rsidRDefault="00A62F77" w:rsidP="00381D88">
      <w:pPr>
        <w:rPr>
          <w:rFonts w:ascii="Times New Roman" w:hAnsi="Times New Roman"/>
          <w:szCs w:val="22"/>
        </w:rPr>
      </w:pPr>
      <w:r>
        <w:rPr>
          <w:rFonts w:ascii="Times New Roman" w:hAnsi="Times New Roman"/>
          <w:szCs w:val="22"/>
        </w:rPr>
        <w:t>Postbus 400</w:t>
      </w:r>
    </w:p>
    <w:p w:rsidR="00FB4735" w:rsidRDefault="00FB4735" w:rsidP="00381D88">
      <w:pPr>
        <w:rPr>
          <w:rFonts w:ascii="Times New Roman" w:hAnsi="Times New Roman"/>
          <w:szCs w:val="22"/>
        </w:rPr>
      </w:pPr>
      <w:r>
        <w:rPr>
          <w:rFonts w:ascii="Times New Roman" w:hAnsi="Times New Roman"/>
          <w:szCs w:val="22"/>
        </w:rPr>
        <w:t>274</w:t>
      </w:r>
      <w:r w:rsidR="00A62F77">
        <w:rPr>
          <w:rFonts w:ascii="Times New Roman" w:hAnsi="Times New Roman"/>
          <w:szCs w:val="22"/>
        </w:rPr>
        <w:t>0</w:t>
      </w:r>
      <w:r>
        <w:rPr>
          <w:rFonts w:ascii="Times New Roman" w:hAnsi="Times New Roman"/>
          <w:szCs w:val="22"/>
        </w:rPr>
        <w:t xml:space="preserve"> </w:t>
      </w:r>
      <w:r w:rsidR="00A62F77">
        <w:rPr>
          <w:rFonts w:ascii="Times New Roman" w:hAnsi="Times New Roman"/>
          <w:szCs w:val="22"/>
        </w:rPr>
        <w:t>AK</w:t>
      </w:r>
      <w:r>
        <w:rPr>
          <w:rFonts w:ascii="Times New Roman" w:hAnsi="Times New Roman"/>
          <w:szCs w:val="22"/>
        </w:rPr>
        <w:t xml:space="preserve"> Waddinxveen.</w:t>
      </w:r>
    </w:p>
    <w:p w:rsidR="008A4E6A" w:rsidRDefault="004D79F7" w:rsidP="00381D88">
      <w:pPr>
        <w:rPr>
          <w:rFonts w:ascii="Times New Roman" w:hAnsi="Times New Roman"/>
          <w:szCs w:val="22"/>
        </w:rPr>
      </w:pPr>
      <w:r>
        <w:rPr>
          <w:rFonts w:ascii="Times New Roman" w:hAnsi="Times New Roman"/>
          <w:szCs w:val="22"/>
        </w:rPr>
        <w:t xml:space="preserve">   </w:t>
      </w:r>
    </w:p>
    <w:p w:rsidR="004D79F7" w:rsidRPr="00381D88" w:rsidRDefault="004D79F7" w:rsidP="00381D88">
      <w:pPr>
        <w:rPr>
          <w:rFonts w:ascii="Times New Roman" w:hAnsi="Times New Roman"/>
          <w:szCs w:val="22"/>
        </w:rPr>
      </w:pPr>
      <w:r>
        <w:rPr>
          <w:rFonts w:ascii="Times New Roman" w:hAnsi="Times New Roman"/>
          <w:szCs w:val="22"/>
        </w:rPr>
        <w:t xml:space="preserve">      </w:t>
      </w:r>
      <w:r>
        <w:rPr>
          <w:rFonts w:ascii="Times New Roman" w:hAnsi="Times New Roman"/>
          <w:szCs w:val="22"/>
        </w:rPr>
        <w:tab/>
      </w:r>
    </w:p>
    <w:p w:rsidR="00381D88" w:rsidRPr="00381D88" w:rsidRDefault="00671D0F" w:rsidP="00381D88">
      <w:pPr>
        <w:rPr>
          <w:rFonts w:ascii="Times New Roman" w:hAnsi="Times New Roman"/>
          <w:szCs w:val="22"/>
        </w:rPr>
      </w:pPr>
      <w:r w:rsidRPr="00381D88">
        <w:rPr>
          <w:rFonts w:ascii="Times New Roman" w:hAnsi="Times New Roman"/>
          <w:szCs w:val="22"/>
        </w:rPr>
        <w:t xml:space="preserve">Betreft: </w:t>
      </w:r>
      <w:r w:rsidR="007F156C">
        <w:rPr>
          <w:rFonts w:ascii="Times New Roman" w:hAnsi="Times New Roman"/>
          <w:szCs w:val="22"/>
        </w:rPr>
        <w:t>Gezamenlijk a</w:t>
      </w:r>
      <w:r w:rsidR="00381D88" w:rsidRPr="00381D88">
        <w:rPr>
          <w:rFonts w:ascii="Times New Roman" w:hAnsi="Times New Roman"/>
          <w:szCs w:val="22"/>
        </w:rPr>
        <w:t xml:space="preserve">dvies </w:t>
      </w:r>
      <w:r w:rsidR="00F8648A">
        <w:rPr>
          <w:rFonts w:ascii="Times New Roman" w:hAnsi="Times New Roman"/>
          <w:szCs w:val="22"/>
        </w:rPr>
        <w:t xml:space="preserve">van </w:t>
      </w:r>
      <w:r w:rsidR="00474CF7">
        <w:rPr>
          <w:rFonts w:ascii="Times New Roman" w:hAnsi="Times New Roman"/>
          <w:szCs w:val="22"/>
        </w:rPr>
        <w:t xml:space="preserve">CR/PSW </w:t>
      </w:r>
      <w:r w:rsidR="007F156C">
        <w:rPr>
          <w:rFonts w:ascii="Times New Roman" w:hAnsi="Times New Roman"/>
          <w:szCs w:val="22"/>
        </w:rPr>
        <w:t xml:space="preserve">en WMO-raad </w:t>
      </w:r>
      <w:r w:rsidR="00381D88" w:rsidRPr="00381D88">
        <w:rPr>
          <w:rFonts w:ascii="Times New Roman" w:hAnsi="Times New Roman"/>
          <w:szCs w:val="22"/>
        </w:rPr>
        <w:t xml:space="preserve">inzake </w:t>
      </w:r>
      <w:r w:rsidR="00F8648A">
        <w:rPr>
          <w:rFonts w:ascii="Times New Roman" w:hAnsi="Times New Roman"/>
          <w:szCs w:val="22"/>
        </w:rPr>
        <w:t xml:space="preserve">de </w:t>
      </w:r>
      <w:r w:rsidR="00C4536F">
        <w:rPr>
          <w:rFonts w:ascii="Times New Roman" w:hAnsi="Times New Roman"/>
          <w:szCs w:val="22"/>
        </w:rPr>
        <w:t>Re-integratieverorden</w:t>
      </w:r>
      <w:r w:rsidR="00CC7D1D">
        <w:rPr>
          <w:rFonts w:ascii="Times New Roman" w:hAnsi="Times New Roman"/>
          <w:szCs w:val="22"/>
        </w:rPr>
        <w:t xml:space="preserve">ing Waddinxveen 2015 en </w:t>
      </w:r>
      <w:r w:rsidR="00F8648A">
        <w:rPr>
          <w:rFonts w:ascii="Times New Roman" w:hAnsi="Times New Roman"/>
          <w:szCs w:val="22"/>
        </w:rPr>
        <w:t xml:space="preserve">de </w:t>
      </w:r>
      <w:r w:rsidR="00CC7D1D">
        <w:rPr>
          <w:rFonts w:ascii="Times New Roman" w:hAnsi="Times New Roman"/>
          <w:szCs w:val="22"/>
        </w:rPr>
        <w:t>Re-inte</w:t>
      </w:r>
      <w:r w:rsidR="00C4536F">
        <w:rPr>
          <w:rFonts w:ascii="Times New Roman" w:hAnsi="Times New Roman"/>
          <w:szCs w:val="22"/>
        </w:rPr>
        <w:t>gratieregeling Waddinxveen 2015.</w:t>
      </w:r>
    </w:p>
    <w:p w:rsidR="00671D0F" w:rsidRDefault="00671D0F" w:rsidP="00671D0F">
      <w:pPr>
        <w:rPr>
          <w:rFonts w:ascii="Times New Roman" w:hAnsi="Times New Roman"/>
          <w:szCs w:val="22"/>
        </w:rPr>
      </w:pPr>
    </w:p>
    <w:p w:rsidR="008A4E6A" w:rsidRDefault="008A4E6A" w:rsidP="00671D0F">
      <w:pPr>
        <w:rPr>
          <w:rFonts w:ascii="Times New Roman" w:hAnsi="Times New Roman"/>
          <w:szCs w:val="22"/>
        </w:rPr>
      </w:pPr>
    </w:p>
    <w:p w:rsidR="00381D88" w:rsidRPr="00381D88" w:rsidRDefault="00A62F77" w:rsidP="00671D0F">
      <w:pPr>
        <w:rPr>
          <w:rFonts w:ascii="Times New Roman" w:hAnsi="Times New Roman"/>
          <w:szCs w:val="22"/>
        </w:rPr>
      </w:pPr>
      <w:r>
        <w:rPr>
          <w:rFonts w:ascii="Times New Roman" w:hAnsi="Times New Roman"/>
          <w:szCs w:val="22"/>
        </w:rPr>
        <w:t>Geacht College,</w:t>
      </w:r>
    </w:p>
    <w:p w:rsidR="00381D88" w:rsidRPr="00381D88" w:rsidRDefault="00381D88" w:rsidP="00381D88">
      <w:pPr>
        <w:rPr>
          <w:rFonts w:ascii="Times New Roman" w:hAnsi="Times New Roman"/>
          <w:szCs w:val="22"/>
        </w:rPr>
      </w:pPr>
    </w:p>
    <w:p w:rsidR="00E54A4A" w:rsidRPr="00381D88" w:rsidRDefault="008A4E6A" w:rsidP="00E54A4A">
      <w:pPr>
        <w:rPr>
          <w:rFonts w:ascii="Times New Roman" w:hAnsi="Times New Roman"/>
          <w:szCs w:val="22"/>
        </w:rPr>
      </w:pPr>
      <w:r>
        <w:rPr>
          <w:rFonts w:ascii="Times New Roman" w:hAnsi="Times New Roman"/>
          <w:szCs w:val="22"/>
        </w:rPr>
        <w:t xml:space="preserve">Op </w:t>
      </w:r>
      <w:r w:rsidR="00C4536F">
        <w:rPr>
          <w:rFonts w:ascii="Times New Roman" w:hAnsi="Times New Roman"/>
          <w:szCs w:val="22"/>
        </w:rPr>
        <w:t>29</w:t>
      </w:r>
      <w:r>
        <w:rPr>
          <w:rFonts w:ascii="Times New Roman" w:hAnsi="Times New Roman"/>
          <w:szCs w:val="22"/>
        </w:rPr>
        <w:t xml:space="preserve"> </w:t>
      </w:r>
      <w:r w:rsidR="00C4536F">
        <w:rPr>
          <w:rFonts w:ascii="Times New Roman" w:hAnsi="Times New Roman"/>
          <w:szCs w:val="22"/>
        </w:rPr>
        <w:t>januari</w:t>
      </w:r>
      <w:r>
        <w:rPr>
          <w:rFonts w:ascii="Times New Roman" w:hAnsi="Times New Roman"/>
          <w:szCs w:val="22"/>
        </w:rPr>
        <w:t xml:space="preserve"> jl. </w:t>
      </w:r>
      <w:r w:rsidR="00381D88" w:rsidRPr="00381D88">
        <w:rPr>
          <w:rFonts w:ascii="Times New Roman" w:hAnsi="Times New Roman"/>
          <w:szCs w:val="22"/>
        </w:rPr>
        <w:t>heeft een bespreking over bovengenoemd</w:t>
      </w:r>
      <w:r w:rsidR="00736501">
        <w:rPr>
          <w:rFonts w:ascii="Times New Roman" w:hAnsi="Times New Roman"/>
          <w:szCs w:val="22"/>
        </w:rPr>
        <w:t>e</w:t>
      </w:r>
      <w:r w:rsidR="00381D88" w:rsidRPr="00381D88">
        <w:rPr>
          <w:rFonts w:ascii="Times New Roman" w:hAnsi="Times New Roman"/>
          <w:szCs w:val="22"/>
        </w:rPr>
        <w:t xml:space="preserve"> </w:t>
      </w:r>
      <w:r w:rsidR="00C4536F">
        <w:rPr>
          <w:rFonts w:ascii="Times New Roman" w:hAnsi="Times New Roman"/>
          <w:szCs w:val="22"/>
        </w:rPr>
        <w:t>Re-integratiev</w:t>
      </w:r>
      <w:r w:rsidR="00736501">
        <w:rPr>
          <w:rFonts w:ascii="Times New Roman" w:hAnsi="Times New Roman"/>
          <w:szCs w:val="22"/>
        </w:rPr>
        <w:t>erordening</w:t>
      </w:r>
      <w:r w:rsidR="00C4536F">
        <w:rPr>
          <w:rFonts w:ascii="Times New Roman" w:hAnsi="Times New Roman"/>
          <w:szCs w:val="22"/>
        </w:rPr>
        <w:t xml:space="preserve"> en -regeling</w:t>
      </w:r>
      <w:r w:rsidR="00736501">
        <w:rPr>
          <w:rFonts w:ascii="Times New Roman" w:hAnsi="Times New Roman"/>
          <w:szCs w:val="22"/>
        </w:rPr>
        <w:t xml:space="preserve"> </w:t>
      </w:r>
      <w:r w:rsidR="00381D88" w:rsidRPr="00381D88">
        <w:rPr>
          <w:rFonts w:ascii="Times New Roman" w:hAnsi="Times New Roman"/>
          <w:szCs w:val="22"/>
        </w:rPr>
        <w:t xml:space="preserve"> </w:t>
      </w:r>
      <w:r w:rsidR="00C4536F">
        <w:rPr>
          <w:rFonts w:ascii="Times New Roman" w:hAnsi="Times New Roman"/>
          <w:szCs w:val="22"/>
        </w:rPr>
        <w:t xml:space="preserve">Waddinxveen 2015 </w:t>
      </w:r>
      <w:r w:rsidR="00E54A4A">
        <w:rPr>
          <w:rFonts w:ascii="Times New Roman" w:hAnsi="Times New Roman"/>
          <w:szCs w:val="22"/>
        </w:rPr>
        <w:t xml:space="preserve">(als concept) </w:t>
      </w:r>
      <w:r w:rsidR="00381D88" w:rsidRPr="00381D88">
        <w:rPr>
          <w:rFonts w:ascii="Times New Roman" w:hAnsi="Times New Roman"/>
          <w:szCs w:val="22"/>
        </w:rPr>
        <w:t>plaatsgevonden</w:t>
      </w:r>
      <w:r w:rsidR="00E54A4A">
        <w:rPr>
          <w:rFonts w:ascii="Times New Roman" w:hAnsi="Times New Roman"/>
          <w:szCs w:val="22"/>
        </w:rPr>
        <w:t xml:space="preserve">, </w:t>
      </w:r>
      <w:r w:rsidR="00E54A4A" w:rsidRPr="00381D88">
        <w:rPr>
          <w:rFonts w:ascii="Times New Roman" w:hAnsi="Times New Roman"/>
          <w:szCs w:val="22"/>
        </w:rPr>
        <w:t xml:space="preserve">waaraan werd deelgenomen door </w:t>
      </w:r>
      <w:r w:rsidR="00E54A4A">
        <w:rPr>
          <w:rFonts w:ascii="Times New Roman" w:hAnsi="Times New Roman"/>
          <w:szCs w:val="22"/>
        </w:rPr>
        <w:t xml:space="preserve">ambtelijke </w:t>
      </w:r>
      <w:r w:rsidR="00E54A4A" w:rsidRPr="00381D88">
        <w:rPr>
          <w:rFonts w:ascii="Times New Roman" w:hAnsi="Times New Roman"/>
          <w:szCs w:val="22"/>
        </w:rPr>
        <w:t xml:space="preserve">vertegenwoordigers van de </w:t>
      </w:r>
      <w:r w:rsidR="00E54A4A">
        <w:rPr>
          <w:rFonts w:ascii="Times New Roman" w:hAnsi="Times New Roman"/>
          <w:szCs w:val="22"/>
        </w:rPr>
        <w:t>g</w:t>
      </w:r>
      <w:r w:rsidR="00E54A4A" w:rsidRPr="00381D88">
        <w:rPr>
          <w:rFonts w:ascii="Times New Roman" w:hAnsi="Times New Roman"/>
          <w:szCs w:val="22"/>
        </w:rPr>
        <w:t xml:space="preserve">emeente en leden </w:t>
      </w:r>
      <w:r w:rsidR="00E54A4A">
        <w:rPr>
          <w:rFonts w:ascii="Times New Roman" w:hAnsi="Times New Roman"/>
          <w:szCs w:val="22"/>
        </w:rPr>
        <w:t xml:space="preserve">van </w:t>
      </w:r>
      <w:r w:rsidR="00E54A4A" w:rsidRPr="00381D88">
        <w:rPr>
          <w:rFonts w:ascii="Times New Roman" w:hAnsi="Times New Roman"/>
          <w:szCs w:val="22"/>
        </w:rPr>
        <w:t>CR</w:t>
      </w:r>
      <w:r w:rsidR="00E54A4A">
        <w:rPr>
          <w:rFonts w:ascii="Times New Roman" w:hAnsi="Times New Roman"/>
          <w:szCs w:val="22"/>
        </w:rPr>
        <w:t>/PSW en de WMO-</w:t>
      </w:r>
      <w:r w:rsidR="00454E88">
        <w:rPr>
          <w:rFonts w:ascii="Times New Roman" w:hAnsi="Times New Roman"/>
          <w:szCs w:val="22"/>
        </w:rPr>
        <w:t>raad</w:t>
      </w:r>
      <w:r w:rsidR="00E54A4A">
        <w:rPr>
          <w:rFonts w:ascii="Times New Roman" w:hAnsi="Times New Roman"/>
          <w:szCs w:val="22"/>
        </w:rPr>
        <w:t>.</w:t>
      </w:r>
    </w:p>
    <w:p w:rsidR="00381D88" w:rsidRDefault="003567BD" w:rsidP="001A01A5">
      <w:pPr>
        <w:rPr>
          <w:rFonts w:ascii="Times New Roman" w:hAnsi="Times New Roman"/>
          <w:szCs w:val="22"/>
        </w:rPr>
      </w:pPr>
      <w:r>
        <w:rPr>
          <w:rFonts w:ascii="Times New Roman" w:hAnsi="Times New Roman"/>
          <w:szCs w:val="22"/>
        </w:rPr>
        <w:t xml:space="preserve">Tijdens deze bespreking is </w:t>
      </w:r>
      <w:r w:rsidR="00381D88" w:rsidRPr="00381D88">
        <w:rPr>
          <w:rFonts w:ascii="Times New Roman" w:hAnsi="Times New Roman"/>
          <w:szCs w:val="22"/>
        </w:rPr>
        <w:t xml:space="preserve">een aantal vragen ter verheldering aan de orde gesteld en beantwoord. </w:t>
      </w:r>
    </w:p>
    <w:p w:rsidR="001A01A5" w:rsidRDefault="001A01A5" w:rsidP="001A01A5">
      <w:pPr>
        <w:rPr>
          <w:rFonts w:ascii="Times New Roman" w:hAnsi="Times New Roman"/>
          <w:szCs w:val="22"/>
        </w:rPr>
      </w:pPr>
    </w:p>
    <w:p w:rsidR="001F6602" w:rsidRDefault="00474CF7" w:rsidP="001F6602">
      <w:pPr>
        <w:rPr>
          <w:rFonts w:ascii="Times New Roman" w:hAnsi="Times New Roman"/>
          <w:szCs w:val="22"/>
        </w:rPr>
      </w:pPr>
      <w:r>
        <w:rPr>
          <w:rFonts w:ascii="Times New Roman" w:hAnsi="Times New Roman"/>
          <w:szCs w:val="22"/>
        </w:rPr>
        <w:t>Hieronder treft u</w:t>
      </w:r>
      <w:r w:rsidR="00736501">
        <w:rPr>
          <w:rFonts w:ascii="Times New Roman" w:hAnsi="Times New Roman"/>
          <w:szCs w:val="22"/>
        </w:rPr>
        <w:t xml:space="preserve"> </w:t>
      </w:r>
      <w:r w:rsidR="00CC7D1D">
        <w:rPr>
          <w:rFonts w:ascii="Times New Roman" w:hAnsi="Times New Roman"/>
          <w:szCs w:val="22"/>
        </w:rPr>
        <w:t xml:space="preserve">ons </w:t>
      </w:r>
      <w:r w:rsidR="001A01A5">
        <w:rPr>
          <w:rFonts w:ascii="Times New Roman" w:hAnsi="Times New Roman"/>
          <w:szCs w:val="22"/>
        </w:rPr>
        <w:t xml:space="preserve">advies </w:t>
      </w:r>
      <w:r>
        <w:rPr>
          <w:rFonts w:ascii="Times New Roman" w:hAnsi="Times New Roman"/>
          <w:szCs w:val="22"/>
        </w:rPr>
        <w:t xml:space="preserve">aan </w:t>
      </w:r>
      <w:r w:rsidR="00736501">
        <w:rPr>
          <w:rFonts w:ascii="Times New Roman" w:hAnsi="Times New Roman"/>
          <w:szCs w:val="22"/>
        </w:rPr>
        <w:t xml:space="preserve">over de </w:t>
      </w:r>
      <w:r w:rsidR="00C4536F">
        <w:rPr>
          <w:rFonts w:ascii="Times New Roman" w:hAnsi="Times New Roman"/>
          <w:szCs w:val="22"/>
        </w:rPr>
        <w:t xml:space="preserve">Re-integratieverordening Waddinxveen 2015 </w:t>
      </w:r>
      <w:r w:rsidR="007031A4">
        <w:rPr>
          <w:rFonts w:ascii="Times New Roman" w:hAnsi="Times New Roman"/>
          <w:szCs w:val="22"/>
        </w:rPr>
        <w:t xml:space="preserve">(onderdeel B) </w:t>
      </w:r>
      <w:r w:rsidR="00C4536F">
        <w:rPr>
          <w:rFonts w:ascii="Times New Roman" w:hAnsi="Times New Roman"/>
          <w:szCs w:val="22"/>
        </w:rPr>
        <w:t>en de Re-integratieregeling</w:t>
      </w:r>
      <w:r w:rsidR="00736501">
        <w:rPr>
          <w:rFonts w:ascii="Times New Roman" w:hAnsi="Times New Roman"/>
          <w:szCs w:val="22"/>
        </w:rPr>
        <w:t xml:space="preserve"> Waddinxveen 2015</w:t>
      </w:r>
      <w:r w:rsidR="007031A4">
        <w:rPr>
          <w:rFonts w:ascii="Times New Roman" w:hAnsi="Times New Roman"/>
          <w:szCs w:val="22"/>
        </w:rPr>
        <w:t xml:space="preserve"> (onderdeel C). Eerst </w:t>
      </w:r>
      <w:r w:rsidR="00454E88">
        <w:rPr>
          <w:rFonts w:ascii="Times New Roman" w:hAnsi="Times New Roman"/>
          <w:szCs w:val="22"/>
        </w:rPr>
        <w:t xml:space="preserve">geven wij onze visie op </w:t>
      </w:r>
      <w:r w:rsidR="00586AF4">
        <w:rPr>
          <w:rFonts w:ascii="Times New Roman" w:hAnsi="Times New Roman"/>
          <w:szCs w:val="22"/>
        </w:rPr>
        <w:t>enkele aspecten van het re-integratie- en participatiebeleid.</w:t>
      </w:r>
      <w:r w:rsidR="007031A4">
        <w:rPr>
          <w:rFonts w:ascii="Times New Roman" w:hAnsi="Times New Roman"/>
          <w:szCs w:val="22"/>
        </w:rPr>
        <w:t>(onderdeel A).</w:t>
      </w:r>
    </w:p>
    <w:p w:rsidR="007031A4" w:rsidRDefault="007031A4" w:rsidP="001F6602">
      <w:pPr>
        <w:rPr>
          <w:rFonts w:ascii="Times New Roman" w:hAnsi="Times New Roman"/>
          <w:szCs w:val="22"/>
        </w:rPr>
      </w:pPr>
    </w:p>
    <w:p w:rsidR="007031A4" w:rsidRDefault="007031A4" w:rsidP="007031A4">
      <w:pPr>
        <w:pStyle w:val="Lijstalinea"/>
        <w:numPr>
          <w:ilvl w:val="0"/>
          <w:numId w:val="3"/>
        </w:numPr>
        <w:rPr>
          <w:rFonts w:ascii="Times New Roman" w:hAnsi="Times New Roman"/>
          <w:b/>
        </w:rPr>
      </w:pPr>
      <w:r>
        <w:rPr>
          <w:rFonts w:ascii="Times New Roman" w:hAnsi="Times New Roman"/>
          <w:b/>
        </w:rPr>
        <w:t xml:space="preserve">Algemene opmerkingen </w:t>
      </w:r>
    </w:p>
    <w:p w:rsidR="007031A4" w:rsidRPr="007031A4" w:rsidRDefault="007031A4" w:rsidP="007031A4">
      <w:pPr>
        <w:pStyle w:val="Lijstalinea"/>
        <w:rPr>
          <w:rFonts w:ascii="Times New Roman" w:hAnsi="Times New Roman"/>
          <w:b/>
        </w:rPr>
      </w:pPr>
    </w:p>
    <w:p w:rsidR="00980932" w:rsidRDefault="007031A4" w:rsidP="007031A4">
      <w:pPr>
        <w:pStyle w:val="Lijstalinea"/>
        <w:numPr>
          <w:ilvl w:val="0"/>
          <w:numId w:val="4"/>
        </w:numPr>
        <w:rPr>
          <w:rFonts w:ascii="Times New Roman" w:hAnsi="Times New Roman"/>
        </w:rPr>
      </w:pPr>
      <w:r w:rsidRPr="00484661">
        <w:rPr>
          <w:rFonts w:ascii="Times New Roman" w:hAnsi="Times New Roman"/>
        </w:rPr>
        <w:t>Re</w:t>
      </w:r>
      <w:r w:rsidR="00484661" w:rsidRPr="00484661">
        <w:rPr>
          <w:rFonts w:ascii="Times New Roman" w:hAnsi="Times New Roman"/>
        </w:rPr>
        <w:t>-i</w:t>
      </w:r>
      <w:r w:rsidRPr="00484661">
        <w:rPr>
          <w:rFonts w:ascii="Times New Roman" w:hAnsi="Times New Roman"/>
        </w:rPr>
        <w:t>ntegratie is h</w:t>
      </w:r>
      <w:r w:rsidR="00484661" w:rsidRPr="00484661">
        <w:rPr>
          <w:rFonts w:ascii="Times New Roman" w:hAnsi="Times New Roman"/>
        </w:rPr>
        <w:t>et hart van de Participatiewet en de verordening is het hart van het Waddinxveense re-integratiebeleid</w:t>
      </w:r>
      <w:r w:rsidR="00586AF4">
        <w:rPr>
          <w:rFonts w:ascii="Times New Roman" w:hAnsi="Times New Roman"/>
        </w:rPr>
        <w:t>.</w:t>
      </w:r>
      <w:r w:rsidRPr="00484661">
        <w:rPr>
          <w:rFonts w:ascii="Times New Roman" w:hAnsi="Times New Roman"/>
        </w:rPr>
        <w:t xml:space="preserve"> </w:t>
      </w:r>
      <w:r w:rsidR="00586AF4">
        <w:rPr>
          <w:rFonts w:ascii="Times New Roman" w:hAnsi="Times New Roman"/>
        </w:rPr>
        <w:t xml:space="preserve">Onze </w:t>
      </w:r>
      <w:r w:rsidR="00484661" w:rsidRPr="00484661">
        <w:rPr>
          <w:rFonts w:ascii="Times New Roman" w:hAnsi="Times New Roman"/>
        </w:rPr>
        <w:t>visie</w:t>
      </w:r>
      <w:r w:rsidR="00586AF4">
        <w:rPr>
          <w:rFonts w:ascii="Times New Roman" w:hAnsi="Times New Roman"/>
        </w:rPr>
        <w:t xml:space="preserve"> </w:t>
      </w:r>
      <w:r w:rsidR="00484661" w:rsidRPr="00484661">
        <w:rPr>
          <w:rFonts w:ascii="Times New Roman" w:hAnsi="Times New Roman"/>
        </w:rPr>
        <w:t xml:space="preserve"> is </w:t>
      </w:r>
      <w:r w:rsidR="00454E88">
        <w:rPr>
          <w:rFonts w:ascii="Times New Roman" w:hAnsi="Times New Roman"/>
        </w:rPr>
        <w:t xml:space="preserve">kort samengevat </w:t>
      </w:r>
      <w:r w:rsidR="00484661" w:rsidRPr="00484661">
        <w:rPr>
          <w:rFonts w:ascii="Times New Roman" w:hAnsi="Times New Roman"/>
        </w:rPr>
        <w:t>als volgt:</w:t>
      </w:r>
      <w:r w:rsidRPr="00484661">
        <w:rPr>
          <w:rFonts w:ascii="Times New Roman" w:hAnsi="Times New Roman"/>
        </w:rPr>
        <w:t xml:space="preserve"> wie </w:t>
      </w:r>
      <w:r w:rsidR="00586AF4">
        <w:rPr>
          <w:rFonts w:ascii="Times New Roman" w:hAnsi="Times New Roman"/>
        </w:rPr>
        <w:t xml:space="preserve">in staat is tot werken </w:t>
      </w:r>
      <w:r w:rsidRPr="00484661">
        <w:rPr>
          <w:rFonts w:ascii="Times New Roman" w:hAnsi="Times New Roman"/>
        </w:rPr>
        <w:t xml:space="preserve">moet, met eigen inspanningen </w:t>
      </w:r>
      <w:r w:rsidR="00484661" w:rsidRPr="00484661">
        <w:rPr>
          <w:rFonts w:ascii="Times New Roman" w:hAnsi="Times New Roman"/>
        </w:rPr>
        <w:t xml:space="preserve">en met ondersteuning </w:t>
      </w:r>
      <w:r w:rsidR="00586AF4">
        <w:rPr>
          <w:rFonts w:ascii="Times New Roman" w:hAnsi="Times New Roman"/>
        </w:rPr>
        <w:t>–</w:t>
      </w:r>
      <w:r w:rsidR="00484661" w:rsidRPr="00484661">
        <w:rPr>
          <w:rFonts w:ascii="Times New Roman" w:hAnsi="Times New Roman"/>
        </w:rPr>
        <w:t xml:space="preserve"> </w:t>
      </w:r>
      <w:r w:rsidR="00586AF4">
        <w:rPr>
          <w:rFonts w:ascii="Times New Roman" w:hAnsi="Times New Roman"/>
        </w:rPr>
        <w:t>zo nodig via</w:t>
      </w:r>
      <w:r w:rsidRPr="00484661">
        <w:rPr>
          <w:rFonts w:ascii="Times New Roman" w:hAnsi="Times New Roman"/>
        </w:rPr>
        <w:t xml:space="preserve"> stapjes</w:t>
      </w:r>
      <w:r w:rsidR="00484661" w:rsidRPr="00484661">
        <w:rPr>
          <w:rFonts w:ascii="Times New Roman" w:hAnsi="Times New Roman"/>
        </w:rPr>
        <w:t xml:space="preserve"> - </w:t>
      </w:r>
      <w:r w:rsidRPr="00484661">
        <w:rPr>
          <w:rFonts w:ascii="Times New Roman" w:hAnsi="Times New Roman"/>
        </w:rPr>
        <w:t>aan het werk. Liefst betaald, anders (tijd</w:t>
      </w:r>
      <w:r w:rsidR="00484661" w:rsidRPr="00484661">
        <w:rPr>
          <w:rFonts w:ascii="Times New Roman" w:hAnsi="Times New Roman"/>
        </w:rPr>
        <w:t xml:space="preserve">elijk) “onbeloonde additionele </w:t>
      </w:r>
      <w:r w:rsidRPr="00484661">
        <w:rPr>
          <w:rFonts w:ascii="Times New Roman" w:hAnsi="Times New Roman"/>
        </w:rPr>
        <w:t>maatschappelijk zinvolle activiteiten</w:t>
      </w:r>
      <w:r w:rsidR="00484661" w:rsidRPr="00484661">
        <w:rPr>
          <w:rFonts w:ascii="Times New Roman" w:hAnsi="Times New Roman"/>
        </w:rPr>
        <w:t>”</w:t>
      </w:r>
      <w:r w:rsidRPr="00484661">
        <w:rPr>
          <w:rFonts w:ascii="Times New Roman" w:hAnsi="Times New Roman"/>
        </w:rPr>
        <w:t xml:space="preserve"> (lees: vrijwilligerswerk). Voor wie (nog) niet kan werken is er een f</w:t>
      </w:r>
      <w:r w:rsidR="00454E88">
        <w:rPr>
          <w:rFonts w:ascii="Times New Roman" w:hAnsi="Times New Roman"/>
        </w:rPr>
        <w:t xml:space="preserve">atsoenlijke uitkering, aangevuld met bijzondere bijstand en tegemoetkomingen op grond van het minimabeleid. </w:t>
      </w:r>
    </w:p>
    <w:p w:rsidR="00FC7D09" w:rsidRDefault="00454E88" w:rsidP="00980932">
      <w:pPr>
        <w:pStyle w:val="Lijstalinea"/>
        <w:rPr>
          <w:rFonts w:ascii="Times New Roman" w:hAnsi="Times New Roman"/>
        </w:rPr>
      </w:pPr>
      <w:r>
        <w:rPr>
          <w:rFonts w:ascii="Times New Roman" w:hAnsi="Times New Roman"/>
        </w:rPr>
        <w:t>Ons advies is dat v</w:t>
      </w:r>
      <w:r w:rsidR="00484661" w:rsidRPr="00484661">
        <w:rPr>
          <w:rFonts w:ascii="Times New Roman" w:hAnsi="Times New Roman"/>
        </w:rPr>
        <w:t>oor iedereen die zich voor werk e</w:t>
      </w:r>
      <w:r>
        <w:rPr>
          <w:rFonts w:ascii="Times New Roman" w:hAnsi="Times New Roman"/>
        </w:rPr>
        <w:t>n inkomen tot de gemeente wendt</w:t>
      </w:r>
      <w:r w:rsidR="007031A4" w:rsidRPr="00484661">
        <w:rPr>
          <w:rFonts w:ascii="Times New Roman" w:hAnsi="Times New Roman"/>
        </w:rPr>
        <w:t xml:space="preserve"> een PPP </w:t>
      </w:r>
      <w:r>
        <w:rPr>
          <w:rFonts w:ascii="Times New Roman" w:hAnsi="Times New Roman"/>
        </w:rPr>
        <w:t xml:space="preserve">wordt </w:t>
      </w:r>
      <w:r w:rsidR="007031A4" w:rsidRPr="00484661">
        <w:rPr>
          <w:rFonts w:ascii="Times New Roman" w:hAnsi="Times New Roman"/>
        </w:rPr>
        <w:t>opgesteld: een persoonlijk participat</w:t>
      </w:r>
      <w:r w:rsidR="00980932">
        <w:rPr>
          <w:rFonts w:ascii="Times New Roman" w:hAnsi="Times New Roman"/>
        </w:rPr>
        <w:t xml:space="preserve">ieplan, op schrift vastgelegd. </w:t>
      </w:r>
      <w:r w:rsidR="00586AF4">
        <w:rPr>
          <w:rFonts w:ascii="Times New Roman" w:hAnsi="Times New Roman"/>
        </w:rPr>
        <w:t xml:space="preserve">Dat zien wij als een recht van de cliënt. </w:t>
      </w:r>
      <w:r w:rsidR="00FC7D09">
        <w:rPr>
          <w:rFonts w:ascii="Times New Roman" w:hAnsi="Times New Roman"/>
        </w:rPr>
        <w:t xml:space="preserve">Het is essentieel de cliënt te kennen en te erkennen in termen van houding, motivatie, vaardigheden en kennis. </w:t>
      </w:r>
      <w:r w:rsidR="00980932">
        <w:rPr>
          <w:rFonts w:ascii="Times New Roman" w:hAnsi="Times New Roman"/>
        </w:rPr>
        <w:t>Het</w:t>
      </w:r>
      <w:r w:rsidR="007031A4" w:rsidRPr="00484661">
        <w:rPr>
          <w:rFonts w:ascii="Times New Roman" w:hAnsi="Times New Roman"/>
        </w:rPr>
        <w:t xml:space="preserve"> plan bevat de (eerste) stappen op weg naar werk</w:t>
      </w:r>
      <w:r w:rsidR="00FB00E7">
        <w:rPr>
          <w:rFonts w:ascii="Times New Roman" w:hAnsi="Times New Roman"/>
        </w:rPr>
        <w:t xml:space="preserve"> en het </w:t>
      </w:r>
      <w:r w:rsidR="00FC7D09">
        <w:rPr>
          <w:rFonts w:ascii="Times New Roman" w:hAnsi="Times New Roman"/>
        </w:rPr>
        <w:t xml:space="preserve">beschrijft </w:t>
      </w:r>
      <w:r w:rsidR="007031A4" w:rsidRPr="00484661">
        <w:rPr>
          <w:rFonts w:ascii="Times New Roman" w:hAnsi="Times New Roman"/>
        </w:rPr>
        <w:t xml:space="preserve">de rechten </w:t>
      </w:r>
      <w:r>
        <w:rPr>
          <w:rFonts w:ascii="Times New Roman" w:hAnsi="Times New Roman"/>
        </w:rPr>
        <w:t xml:space="preserve">en </w:t>
      </w:r>
      <w:r w:rsidR="007031A4" w:rsidRPr="00484661">
        <w:rPr>
          <w:rFonts w:ascii="Times New Roman" w:hAnsi="Times New Roman"/>
        </w:rPr>
        <w:t xml:space="preserve">plichten van zowel </w:t>
      </w:r>
      <w:r>
        <w:rPr>
          <w:rFonts w:ascii="Times New Roman" w:hAnsi="Times New Roman"/>
        </w:rPr>
        <w:t xml:space="preserve">de </w:t>
      </w:r>
      <w:r w:rsidR="007031A4" w:rsidRPr="00484661">
        <w:rPr>
          <w:rFonts w:ascii="Times New Roman" w:hAnsi="Times New Roman"/>
        </w:rPr>
        <w:t xml:space="preserve">gemeente als de betrokkene. Het </w:t>
      </w:r>
      <w:r w:rsidR="00586AF4">
        <w:rPr>
          <w:rFonts w:ascii="Times New Roman" w:hAnsi="Times New Roman"/>
        </w:rPr>
        <w:t xml:space="preserve">PPP moet periodiek </w:t>
      </w:r>
      <w:r w:rsidR="00A55D90">
        <w:rPr>
          <w:rFonts w:ascii="Times New Roman" w:hAnsi="Times New Roman"/>
        </w:rPr>
        <w:t>– ten</w:t>
      </w:r>
      <w:r w:rsidR="005B1C2E">
        <w:rPr>
          <w:rFonts w:ascii="Times New Roman" w:hAnsi="Times New Roman"/>
        </w:rPr>
        <w:t xml:space="preserve"> </w:t>
      </w:r>
      <w:r w:rsidR="00A55D90">
        <w:rPr>
          <w:rFonts w:ascii="Times New Roman" w:hAnsi="Times New Roman"/>
        </w:rPr>
        <w:t xml:space="preserve">minste eenmaal per jaar - </w:t>
      </w:r>
      <w:r w:rsidR="007031A4" w:rsidRPr="00484661">
        <w:rPr>
          <w:rFonts w:ascii="Times New Roman" w:hAnsi="Times New Roman"/>
        </w:rPr>
        <w:t>word</w:t>
      </w:r>
      <w:r w:rsidR="00586AF4">
        <w:rPr>
          <w:rFonts w:ascii="Times New Roman" w:hAnsi="Times New Roman"/>
        </w:rPr>
        <w:t>en</w:t>
      </w:r>
      <w:r w:rsidR="007031A4" w:rsidRPr="00484661">
        <w:rPr>
          <w:rFonts w:ascii="Times New Roman" w:hAnsi="Times New Roman"/>
        </w:rPr>
        <w:t xml:space="preserve"> besproken en </w:t>
      </w:r>
      <w:r w:rsidR="00980932">
        <w:rPr>
          <w:rFonts w:ascii="Times New Roman" w:hAnsi="Times New Roman"/>
        </w:rPr>
        <w:t>bijgesteld. Op basis van het</w:t>
      </w:r>
      <w:r w:rsidR="007031A4" w:rsidRPr="00484661">
        <w:rPr>
          <w:rFonts w:ascii="Times New Roman" w:hAnsi="Times New Roman"/>
        </w:rPr>
        <w:t xml:space="preserve"> PPP worden </w:t>
      </w:r>
      <w:r w:rsidR="00586AF4">
        <w:rPr>
          <w:rFonts w:ascii="Times New Roman" w:hAnsi="Times New Roman"/>
        </w:rPr>
        <w:t>“</w:t>
      </w:r>
      <w:r w:rsidR="007031A4" w:rsidRPr="00484661">
        <w:rPr>
          <w:rFonts w:ascii="Times New Roman" w:hAnsi="Times New Roman"/>
        </w:rPr>
        <w:t>voorzieningen</w:t>
      </w:r>
      <w:r w:rsidR="00586AF4">
        <w:rPr>
          <w:rFonts w:ascii="Times New Roman" w:hAnsi="Times New Roman"/>
        </w:rPr>
        <w:t>” (het centrale begrip in de verordening)</w:t>
      </w:r>
      <w:r w:rsidR="007031A4" w:rsidRPr="00484661">
        <w:rPr>
          <w:rFonts w:ascii="Times New Roman" w:hAnsi="Times New Roman"/>
        </w:rPr>
        <w:t xml:space="preserve"> </w:t>
      </w:r>
      <w:r w:rsidR="00FC7D09">
        <w:rPr>
          <w:rFonts w:ascii="Times New Roman" w:hAnsi="Times New Roman"/>
        </w:rPr>
        <w:t xml:space="preserve">schriftelijk </w:t>
      </w:r>
      <w:r w:rsidR="007031A4" w:rsidRPr="00484661">
        <w:rPr>
          <w:rFonts w:ascii="Times New Roman" w:hAnsi="Times New Roman"/>
        </w:rPr>
        <w:t>toegekend.</w:t>
      </w:r>
    </w:p>
    <w:p w:rsidR="00343BD7" w:rsidRDefault="00343BD7" w:rsidP="00980932">
      <w:pPr>
        <w:pStyle w:val="Lijstalinea"/>
        <w:rPr>
          <w:rFonts w:ascii="Times New Roman" w:hAnsi="Times New Roman"/>
        </w:rPr>
      </w:pPr>
    </w:p>
    <w:p w:rsidR="00343BD7" w:rsidRDefault="00343BD7" w:rsidP="00980932">
      <w:pPr>
        <w:pStyle w:val="Lijstalinea"/>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noProof/>
          <w:lang w:eastAsia="nl-NL"/>
        </w:rPr>
        <w:drawing>
          <wp:inline distT="0" distB="0" distL="0" distR="0" wp14:anchorId="3AE48802" wp14:editId="6C4293CF">
            <wp:extent cx="2057400" cy="457200"/>
            <wp:effectExtent l="0" t="0" r="0" b="0"/>
            <wp:docPr id="4" name="Afbeelding 4" descr="rsz_wm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sz_wmo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343BD7" w:rsidRDefault="00343BD7" w:rsidP="00980932">
      <w:pPr>
        <w:pStyle w:val="Lijstalinea"/>
        <w:rPr>
          <w:rFonts w:ascii="Times New Roman" w:hAnsi="Times New Roman"/>
        </w:rPr>
      </w:pPr>
    </w:p>
    <w:p w:rsidR="007031A4" w:rsidRDefault="007031A4" w:rsidP="00980932">
      <w:pPr>
        <w:pStyle w:val="Lijstalinea"/>
        <w:rPr>
          <w:rFonts w:ascii="Times New Roman" w:hAnsi="Times New Roman"/>
        </w:rPr>
      </w:pPr>
      <w:r w:rsidRPr="00484661">
        <w:rPr>
          <w:rFonts w:ascii="Times New Roman" w:hAnsi="Times New Roman"/>
        </w:rPr>
        <w:t xml:space="preserve">Het </w:t>
      </w:r>
      <w:r w:rsidR="002B5D27">
        <w:rPr>
          <w:rFonts w:ascii="Times New Roman" w:hAnsi="Times New Roman"/>
        </w:rPr>
        <w:t xml:space="preserve">PPP geeft </w:t>
      </w:r>
      <w:r w:rsidR="00FC7D09">
        <w:rPr>
          <w:rFonts w:ascii="Times New Roman" w:hAnsi="Times New Roman"/>
        </w:rPr>
        <w:t xml:space="preserve">invulling </w:t>
      </w:r>
      <w:r w:rsidR="002B5D27">
        <w:rPr>
          <w:rFonts w:ascii="Times New Roman" w:hAnsi="Times New Roman"/>
        </w:rPr>
        <w:t xml:space="preserve">aan belangrijke uitgangspunten: ken uw </w:t>
      </w:r>
      <w:r w:rsidR="00A55D90">
        <w:rPr>
          <w:rFonts w:ascii="Times New Roman" w:hAnsi="Times New Roman"/>
        </w:rPr>
        <w:t>klant</w:t>
      </w:r>
      <w:r w:rsidR="00FC7D09">
        <w:rPr>
          <w:rFonts w:ascii="Times New Roman" w:hAnsi="Times New Roman"/>
        </w:rPr>
        <w:t xml:space="preserve">, </w:t>
      </w:r>
      <w:r w:rsidR="002B5D27">
        <w:rPr>
          <w:rFonts w:ascii="Times New Roman" w:hAnsi="Times New Roman"/>
        </w:rPr>
        <w:t>bied maatwerk</w:t>
      </w:r>
      <w:r w:rsidR="00FC7D09">
        <w:rPr>
          <w:rFonts w:ascii="Times New Roman" w:hAnsi="Times New Roman"/>
        </w:rPr>
        <w:t>, stuur op commitment en geef rechtszekerheid.</w:t>
      </w:r>
      <w:r w:rsidR="002B5D27">
        <w:rPr>
          <w:rFonts w:ascii="Times New Roman" w:hAnsi="Times New Roman"/>
        </w:rPr>
        <w:t xml:space="preserve"> </w:t>
      </w:r>
      <w:r w:rsidR="00AC446C">
        <w:rPr>
          <w:rFonts w:ascii="Times New Roman" w:hAnsi="Times New Roman"/>
        </w:rPr>
        <w:t xml:space="preserve">Aldus ontstaat een </w:t>
      </w:r>
      <w:r w:rsidR="00A55D90">
        <w:rPr>
          <w:rFonts w:ascii="Times New Roman" w:hAnsi="Times New Roman"/>
        </w:rPr>
        <w:t xml:space="preserve">goede </w:t>
      </w:r>
      <w:r w:rsidR="00980932">
        <w:rPr>
          <w:rFonts w:ascii="Times New Roman" w:hAnsi="Times New Roman"/>
        </w:rPr>
        <w:t xml:space="preserve"> basis voor </w:t>
      </w:r>
      <w:r w:rsidR="002B5D27">
        <w:rPr>
          <w:rFonts w:ascii="Times New Roman" w:hAnsi="Times New Roman"/>
        </w:rPr>
        <w:t>een succesvol pad naar participatie</w:t>
      </w:r>
      <w:r w:rsidR="00980932">
        <w:rPr>
          <w:rFonts w:ascii="Times New Roman" w:hAnsi="Times New Roman"/>
        </w:rPr>
        <w:t xml:space="preserve"> via betaald </w:t>
      </w:r>
      <w:r w:rsidR="00FB00E7">
        <w:rPr>
          <w:rFonts w:ascii="Times New Roman" w:hAnsi="Times New Roman"/>
        </w:rPr>
        <w:t>en/</w:t>
      </w:r>
      <w:r w:rsidR="00980932">
        <w:rPr>
          <w:rFonts w:ascii="Times New Roman" w:hAnsi="Times New Roman"/>
        </w:rPr>
        <w:t xml:space="preserve">of </w:t>
      </w:r>
      <w:r w:rsidR="00FB00E7">
        <w:rPr>
          <w:rFonts w:ascii="Times New Roman" w:hAnsi="Times New Roman"/>
        </w:rPr>
        <w:t xml:space="preserve">tijdelijk </w:t>
      </w:r>
      <w:r w:rsidR="00980932">
        <w:rPr>
          <w:rFonts w:ascii="Times New Roman" w:hAnsi="Times New Roman"/>
        </w:rPr>
        <w:t>onbetaald werk</w:t>
      </w:r>
      <w:r w:rsidR="002B5D27">
        <w:rPr>
          <w:rFonts w:ascii="Times New Roman" w:hAnsi="Times New Roman"/>
        </w:rPr>
        <w:t xml:space="preserve">. </w:t>
      </w:r>
    </w:p>
    <w:p w:rsidR="00343BD7" w:rsidRPr="00484661" w:rsidRDefault="00343BD7" w:rsidP="00980932">
      <w:pPr>
        <w:pStyle w:val="Lijstalinea"/>
        <w:rPr>
          <w:rFonts w:ascii="Times New Roman" w:hAnsi="Times New Roman"/>
        </w:rPr>
      </w:pPr>
    </w:p>
    <w:p w:rsidR="00980932" w:rsidRDefault="00343BD7" w:rsidP="007031A4">
      <w:pPr>
        <w:pStyle w:val="Lijstalinea"/>
        <w:numPr>
          <w:ilvl w:val="0"/>
          <w:numId w:val="4"/>
        </w:numPr>
        <w:rPr>
          <w:rFonts w:ascii="Times New Roman" w:hAnsi="Times New Roman"/>
        </w:rPr>
      </w:pPr>
      <w:r>
        <w:rPr>
          <w:rFonts w:ascii="Times New Roman" w:hAnsi="Times New Roman"/>
        </w:rPr>
        <w:t>Me</w:t>
      </w:r>
      <w:r w:rsidR="00875A09" w:rsidRPr="00980932">
        <w:rPr>
          <w:rFonts w:ascii="Times New Roman" w:hAnsi="Times New Roman"/>
        </w:rPr>
        <w:t xml:space="preserve">nsen die voor werk en inkomen bij de gemeente aankloppen </w:t>
      </w:r>
      <w:r w:rsidR="00AC446C">
        <w:rPr>
          <w:rFonts w:ascii="Times New Roman" w:hAnsi="Times New Roman"/>
        </w:rPr>
        <w:t xml:space="preserve">- </w:t>
      </w:r>
      <w:r w:rsidR="00980932">
        <w:rPr>
          <w:rFonts w:ascii="Times New Roman" w:hAnsi="Times New Roman"/>
        </w:rPr>
        <w:t>en voor wie na</w:t>
      </w:r>
      <w:r w:rsidR="00875A09" w:rsidRPr="00980932">
        <w:rPr>
          <w:rFonts w:ascii="Times New Roman" w:hAnsi="Times New Roman"/>
        </w:rPr>
        <w:t xml:space="preserve"> een intakegesprek </w:t>
      </w:r>
      <w:r w:rsidR="00980932" w:rsidRPr="00980932">
        <w:rPr>
          <w:rFonts w:ascii="Times New Roman" w:hAnsi="Times New Roman"/>
        </w:rPr>
        <w:t xml:space="preserve">een PPP wordt opgesteld </w:t>
      </w:r>
      <w:r w:rsidR="00FB00E7">
        <w:rPr>
          <w:rFonts w:ascii="Times New Roman" w:hAnsi="Times New Roman"/>
        </w:rPr>
        <w:t>–</w:t>
      </w:r>
      <w:r w:rsidR="00AC446C">
        <w:rPr>
          <w:rFonts w:ascii="Times New Roman" w:hAnsi="Times New Roman"/>
        </w:rPr>
        <w:t xml:space="preserve"> </w:t>
      </w:r>
      <w:r w:rsidR="00FB00E7">
        <w:rPr>
          <w:rFonts w:ascii="Times New Roman" w:hAnsi="Times New Roman"/>
        </w:rPr>
        <w:t xml:space="preserve">kunnen grofweg </w:t>
      </w:r>
      <w:r w:rsidR="00875A09" w:rsidRPr="00980932">
        <w:rPr>
          <w:rFonts w:ascii="Times New Roman" w:hAnsi="Times New Roman"/>
        </w:rPr>
        <w:t xml:space="preserve">in </w:t>
      </w:r>
      <w:r w:rsidR="00980932" w:rsidRPr="00980932">
        <w:rPr>
          <w:rFonts w:ascii="Times New Roman" w:hAnsi="Times New Roman"/>
        </w:rPr>
        <w:t xml:space="preserve">drie </w:t>
      </w:r>
      <w:r w:rsidR="00AD3F23">
        <w:rPr>
          <w:rFonts w:ascii="Times New Roman" w:hAnsi="Times New Roman"/>
        </w:rPr>
        <w:t>categoriën</w:t>
      </w:r>
      <w:r w:rsidR="00AC446C">
        <w:rPr>
          <w:rFonts w:ascii="Times New Roman" w:hAnsi="Times New Roman"/>
        </w:rPr>
        <w:t xml:space="preserve"> worden ingedeeld</w:t>
      </w:r>
      <w:r w:rsidR="00AD3F23">
        <w:rPr>
          <w:rFonts w:ascii="Times New Roman" w:hAnsi="Times New Roman"/>
        </w:rPr>
        <w:t xml:space="preserve">, namelijk </w:t>
      </w:r>
      <w:r w:rsidR="00980932">
        <w:rPr>
          <w:rFonts w:ascii="Times New Roman" w:hAnsi="Times New Roman"/>
        </w:rPr>
        <w:t xml:space="preserve"> </w:t>
      </w:r>
      <w:r w:rsidR="00AD3F23">
        <w:rPr>
          <w:rFonts w:ascii="Times New Roman" w:hAnsi="Times New Roman"/>
        </w:rPr>
        <w:t xml:space="preserve">(1) </w:t>
      </w:r>
      <w:r w:rsidR="00980932">
        <w:rPr>
          <w:rFonts w:ascii="Times New Roman" w:hAnsi="Times New Roman"/>
        </w:rPr>
        <w:t>zij die willen è</w:t>
      </w:r>
      <w:r w:rsidR="00875A09" w:rsidRPr="00980932">
        <w:rPr>
          <w:rFonts w:ascii="Times New Roman" w:hAnsi="Times New Roman"/>
        </w:rPr>
        <w:t xml:space="preserve">n kunnen, </w:t>
      </w:r>
      <w:r w:rsidR="00AD3F23">
        <w:rPr>
          <w:rFonts w:ascii="Times New Roman" w:hAnsi="Times New Roman"/>
        </w:rPr>
        <w:t xml:space="preserve">(2) </w:t>
      </w:r>
      <w:r w:rsidR="00875A09" w:rsidRPr="00980932">
        <w:rPr>
          <w:rFonts w:ascii="Times New Roman" w:hAnsi="Times New Roman"/>
        </w:rPr>
        <w:t>zij die willen maar (nog) niet kunnen</w:t>
      </w:r>
      <w:r w:rsidR="00AD3F23">
        <w:rPr>
          <w:rFonts w:ascii="Times New Roman" w:hAnsi="Times New Roman"/>
        </w:rPr>
        <w:t xml:space="preserve"> en (3)</w:t>
      </w:r>
      <w:r w:rsidR="00875A09" w:rsidRPr="00980932">
        <w:rPr>
          <w:rFonts w:ascii="Times New Roman" w:hAnsi="Times New Roman"/>
        </w:rPr>
        <w:t xml:space="preserve"> zij die </w:t>
      </w:r>
      <w:r w:rsidR="00AC446C">
        <w:rPr>
          <w:rFonts w:ascii="Times New Roman" w:hAnsi="Times New Roman"/>
        </w:rPr>
        <w:t xml:space="preserve">(nog) </w:t>
      </w:r>
      <w:r w:rsidR="00875A09" w:rsidRPr="00980932">
        <w:rPr>
          <w:rFonts w:ascii="Times New Roman" w:hAnsi="Times New Roman"/>
        </w:rPr>
        <w:t xml:space="preserve">niet willen. </w:t>
      </w:r>
      <w:r w:rsidR="00AC446C">
        <w:rPr>
          <w:rFonts w:ascii="Times New Roman" w:hAnsi="Times New Roman"/>
        </w:rPr>
        <w:t xml:space="preserve">De meeste cliënten zullen in de eerste twee </w:t>
      </w:r>
      <w:r w:rsidR="00AD3F23">
        <w:rPr>
          <w:rFonts w:ascii="Times New Roman" w:hAnsi="Times New Roman"/>
        </w:rPr>
        <w:t xml:space="preserve">categoriën </w:t>
      </w:r>
      <w:r w:rsidR="00AC446C">
        <w:rPr>
          <w:rFonts w:ascii="Times New Roman" w:hAnsi="Times New Roman"/>
        </w:rPr>
        <w:t xml:space="preserve">komen. En uiteraard </w:t>
      </w:r>
      <w:r w:rsidR="00AD3F23">
        <w:rPr>
          <w:rFonts w:ascii="Times New Roman" w:hAnsi="Times New Roman"/>
        </w:rPr>
        <w:t>is de indeling niet statisch.</w:t>
      </w:r>
      <w:r w:rsidR="00AC446C">
        <w:rPr>
          <w:rFonts w:ascii="Times New Roman" w:hAnsi="Times New Roman"/>
        </w:rPr>
        <w:t xml:space="preserve"> </w:t>
      </w:r>
    </w:p>
    <w:p w:rsidR="00AC446C" w:rsidRDefault="00875A09" w:rsidP="00AC446C">
      <w:pPr>
        <w:pStyle w:val="Lijstalinea"/>
        <w:rPr>
          <w:rFonts w:ascii="Times New Roman" w:hAnsi="Times New Roman"/>
        </w:rPr>
      </w:pPr>
      <w:r w:rsidRPr="00980932">
        <w:rPr>
          <w:rFonts w:ascii="Times New Roman" w:hAnsi="Times New Roman"/>
        </w:rPr>
        <w:t xml:space="preserve">Voor </w:t>
      </w:r>
      <w:r w:rsidR="00AD3F23">
        <w:rPr>
          <w:rFonts w:ascii="Times New Roman" w:hAnsi="Times New Roman"/>
        </w:rPr>
        <w:t xml:space="preserve">cliënten in de </w:t>
      </w:r>
      <w:r w:rsidRPr="00980932">
        <w:rPr>
          <w:rFonts w:ascii="Times New Roman" w:hAnsi="Times New Roman"/>
        </w:rPr>
        <w:t>eers</w:t>
      </w:r>
      <w:r w:rsidR="00980932">
        <w:rPr>
          <w:rFonts w:ascii="Times New Roman" w:hAnsi="Times New Roman"/>
        </w:rPr>
        <w:t xml:space="preserve">te twee </w:t>
      </w:r>
      <w:r w:rsidR="00AD3F23">
        <w:rPr>
          <w:rFonts w:ascii="Times New Roman" w:hAnsi="Times New Roman"/>
        </w:rPr>
        <w:t xml:space="preserve">categoriën </w:t>
      </w:r>
      <w:r w:rsidRPr="00980932">
        <w:rPr>
          <w:rFonts w:ascii="Times New Roman" w:hAnsi="Times New Roman"/>
        </w:rPr>
        <w:t xml:space="preserve"> </w:t>
      </w:r>
      <w:r w:rsidR="00AD3F23">
        <w:rPr>
          <w:rFonts w:ascii="Times New Roman" w:hAnsi="Times New Roman"/>
        </w:rPr>
        <w:t>kan vrijwilligerswerk een stap</w:t>
      </w:r>
      <w:r w:rsidRPr="00980932">
        <w:rPr>
          <w:rFonts w:ascii="Times New Roman" w:hAnsi="Times New Roman"/>
        </w:rPr>
        <w:t xml:space="preserve"> zijn op weg naar betaald werk of </w:t>
      </w:r>
      <w:r w:rsidR="00AD3F23">
        <w:rPr>
          <w:rFonts w:ascii="Times New Roman" w:hAnsi="Times New Roman"/>
        </w:rPr>
        <w:t xml:space="preserve">eventueel </w:t>
      </w:r>
      <w:r w:rsidRPr="00980932">
        <w:rPr>
          <w:rFonts w:ascii="Times New Roman" w:hAnsi="Times New Roman"/>
        </w:rPr>
        <w:t>langdurig</w:t>
      </w:r>
      <w:r w:rsidR="00AC446C">
        <w:rPr>
          <w:rFonts w:ascii="Times New Roman" w:hAnsi="Times New Roman"/>
        </w:rPr>
        <w:t xml:space="preserve"> </w:t>
      </w:r>
      <w:r w:rsidR="00AC446C" w:rsidRPr="00484661">
        <w:rPr>
          <w:rFonts w:ascii="Times New Roman" w:hAnsi="Times New Roman"/>
        </w:rPr>
        <w:t>“onbeloonde additionele maatschappelijk zinvolle activiteiten”</w:t>
      </w:r>
      <w:r w:rsidR="00AC446C">
        <w:rPr>
          <w:rFonts w:ascii="Times New Roman" w:hAnsi="Times New Roman"/>
        </w:rPr>
        <w:t>.</w:t>
      </w:r>
      <w:r w:rsidRPr="00980932">
        <w:rPr>
          <w:rFonts w:ascii="Times New Roman" w:hAnsi="Times New Roman"/>
        </w:rPr>
        <w:t xml:space="preserve"> </w:t>
      </w:r>
      <w:r w:rsidR="00AD3F23">
        <w:rPr>
          <w:rFonts w:ascii="Times New Roman" w:hAnsi="Times New Roman"/>
        </w:rPr>
        <w:t xml:space="preserve">Hiervoor </w:t>
      </w:r>
      <w:r w:rsidR="00AC446C">
        <w:rPr>
          <w:rFonts w:ascii="Times New Roman" w:hAnsi="Times New Roman"/>
        </w:rPr>
        <w:t xml:space="preserve">zijn </w:t>
      </w:r>
      <w:r w:rsidRPr="00980932">
        <w:rPr>
          <w:rFonts w:ascii="Times New Roman" w:hAnsi="Times New Roman"/>
        </w:rPr>
        <w:t>vrijwilligersorganisaties nodig die meehelpen de brug naar werk (betaald of voorlopig onbetaald) te slaan; die organisaties werken dus mee aan reintegratie-</w:t>
      </w:r>
      <w:r w:rsidR="00A55D90">
        <w:rPr>
          <w:rFonts w:ascii="Times New Roman" w:hAnsi="Times New Roman"/>
        </w:rPr>
        <w:t>afspraken door het bieden van “H</w:t>
      </w:r>
      <w:r w:rsidRPr="00980932">
        <w:rPr>
          <w:rFonts w:ascii="Times New Roman" w:hAnsi="Times New Roman"/>
        </w:rPr>
        <w:t>efbrugbanen”.</w:t>
      </w:r>
      <w:r w:rsidR="004D5DC5">
        <w:rPr>
          <w:rFonts w:ascii="Times New Roman" w:hAnsi="Times New Roman"/>
        </w:rPr>
        <w:t xml:space="preserve"> </w:t>
      </w:r>
      <w:r w:rsidR="004A2FBA">
        <w:rPr>
          <w:rFonts w:ascii="Times New Roman" w:hAnsi="Times New Roman"/>
        </w:rPr>
        <w:t xml:space="preserve">Op die manier kunnen cliënten op een hogere trede op de participatieladder komen. </w:t>
      </w:r>
      <w:r w:rsidR="004D5DC5">
        <w:rPr>
          <w:rFonts w:ascii="Times New Roman" w:hAnsi="Times New Roman"/>
        </w:rPr>
        <w:t>Het</w:t>
      </w:r>
      <w:r w:rsidR="00A55D90">
        <w:rPr>
          <w:rFonts w:ascii="Times New Roman" w:hAnsi="Times New Roman"/>
        </w:rPr>
        <w:t xml:space="preserve"> is </w:t>
      </w:r>
      <w:r w:rsidR="004D5DC5">
        <w:rPr>
          <w:rFonts w:ascii="Times New Roman" w:hAnsi="Times New Roman"/>
        </w:rPr>
        <w:t xml:space="preserve">goed voor de eigenwaarde </w:t>
      </w:r>
      <w:r w:rsidR="00FB00E7">
        <w:rPr>
          <w:rFonts w:ascii="Times New Roman" w:hAnsi="Times New Roman"/>
        </w:rPr>
        <w:t xml:space="preserve">van betrokkenen </w:t>
      </w:r>
      <w:r w:rsidR="004D5DC5">
        <w:rPr>
          <w:rFonts w:ascii="Times New Roman" w:hAnsi="Times New Roman"/>
        </w:rPr>
        <w:t>om di</w:t>
      </w:r>
      <w:r w:rsidR="00FB00E7">
        <w:rPr>
          <w:rFonts w:ascii="Times New Roman" w:hAnsi="Times New Roman"/>
        </w:rPr>
        <w:t xml:space="preserve">t soort vrijwilligersactiviteiten </w:t>
      </w:r>
      <w:r w:rsidR="004A2FBA">
        <w:rPr>
          <w:rFonts w:ascii="Times New Roman" w:hAnsi="Times New Roman"/>
        </w:rPr>
        <w:t xml:space="preserve">dan ook </w:t>
      </w:r>
      <w:r w:rsidR="00FB00E7">
        <w:rPr>
          <w:rFonts w:ascii="Times New Roman" w:hAnsi="Times New Roman"/>
        </w:rPr>
        <w:t>te</w:t>
      </w:r>
      <w:r w:rsidR="004D5DC5">
        <w:rPr>
          <w:rFonts w:ascii="Times New Roman" w:hAnsi="Times New Roman"/>
        </w:rPr>
        <w:t xml:space="preserve"> benoemen</w:t>
      </w:r>
      <w:r w:rsidR="00FB00E7">
        <w:rPr>
          <w:rFonts w:ascii="Times New Roman" w:hAnsi="Times New Roman"/>
        </w:rPr>
        <w:t xml:space="preserve"> als brugbanen</w:t>
      </w:r>
      <w:r w:rsidR="004D5DC5">
        <w:rPr>
          <w:rFonts w:ascii="Times New Roman" w:hAnsi="Times New Roman"/>
        </w:rPr>
        <w:t xml:space="preserve">. </w:t>
      </w:r>
    </w:p>
    <w:p w:rsidR="00AD3F23" w:rsidRDefault="00875A09" w:rsidP="00AC446C">
      <w:pPr>
        <w:pStyle w:val="Lijstalinea"/>
        <w:rPr>
          <w:rFonts w:ascii="Times New Roman" w:hAnsi="Times New Roman"/>
        </w:rPr>
      </w:pPr>
      <w:r w:rsidRPr="007031A4">
        <w:rPr>
          <w:rFonts w:ascii="Times New Roman" w:hAnsi="Times New Roman"/>
        </w:rPr>
        <w:t xml:space="preserve">Voor </w:t>
      </w:r>
      <w:r w:rsidR="00AD3F23">
        <w:rPr>
          <w:rFonts w:ascii="Times New Roman" w:hAnsi="Times New Roman"/>
        </w:rPr>
        <w:t>de derde categorie</w:t>
      </w:r>
      <w:r w:rsidR="004D5DC5">
        <w:rPr>
          <w:rFonts w:ascii="Times New Roman" w:hAnsi="Times New Roman"/>
        </w:rPr>
        <w:t>, de</w:t>
      </w:r>
      <w:r w:rsidR="00AD3F23">
        <w:rPr>
          <w:rFonts w:ascii="Times New Roman" w:hAnsi="Times New Roman"/>
        </w:rPr>
        <w:t xml:space="preserve"> </w:t>
      </w:r>
      <w:r w:rsidR="004A2FBA">
        <w:rPr>
          <w:rFonts w:ascii="Times New Roman" w:hAnsi="Times New Roman"/>
        </w:rPr>
        <w:t>“</w:t>
      </w:r>
      <w:r w:rsidRPr="007031A4">
        <w:rPr>
          <w:rFonts w:ascii="Times New Roman" w:hAnsi="Times New Roman"/>
        </w:rPr>
        <w:t>niet-willers</w:t>
      </w:r>
      <w:r w:rsidR="004A2FBA">
        <w:rPr>
          <w:rFonts w:ascii="Times New Roman" w:hAnsi="Times New Roman"/>
        </w:rPr>
        <w:t>”</w:t>
      </w:r>
      <w:r w:rsidR="00AD3F23">
        <w:rPr>
          <w:rFonts w:ascii="Times New Roman" w:hAnsi="Times New Roman"/>
        </w:rPr>
        <w:t xml:space="preserve">, </w:t>
      </w:r>
      <w:r w:rsidRPr="007031A4">
        <w:rPr>
          <w:rFonts w:ascii="Times New Roman" w:hAnsi="Times New Roman"/>
        </w:rPr>
        <w:t xml:space="preserve">kan de </w:t>
      </w:r>
      <w:r w:rsidR="004D5DC5">
        <w:rPr>
          <w:rFonts w:ascii="Times New Roman" w:hAnsi="Times New Roman"/>
        </w:rPr>
        <w:t xml:space="preserve">zogeheten </w:t>
      </w:r>
      <w:r w:rsidRPr="007031A4">
        <w:rPr>
          <w:rFonts w:ascii="Times New Roman" w:hAnsi="Times New Roman"/>
        </w:rPr>
        <w:t>tegenprestatie aan de orde zijn</w:t>
      </w:r>
      <w:r w:rsidR="00AC446C">
        <w:rPr>
          <w:rFonts w:ascii="Times New Roman" w:hAnsi="Times New Roman"/>
        </w:rPr>
        <w:t xml:space="preserve">. U hebt </w:t>
      </w:r>
      <w:r w:rsidR="00AD3F23">
        <w:rPr>
          <w:rFonts w:ascii="Times New Roman" w:hAnsi="Times New Roman"/>
        </w:rPr>
        <w:t xml:space="preserve">daarvoor </w:t>
      </w:r>
      <w:r w:rsidR="004A2FBA">
        <w:rPr>
          <w:rFonts w:ascii="Times New Roman" w:hAnsi="Times New Roman"/>
        </w:rPr>
        <w:t xml:space="preserve">al </w:t>
      </w:r>
      <w:r w:rsidR="00AD3F23">
        <w:rPr>
          <w:rFonts w:ascii="Times New Roman" w:hAnsi="Times New Roman"/>
        </w:rPr>
        <w:t xml:space="preserve">een verordening </w:t>
      </w:r>
      <w:r w:rsidR="004A2FBA">
        <w:rPr>
          <w:rFonts w:ascii="Times New Roman" w:hAnsi="Times New Roman"/>
        </w:rPr>
        <w:t xml:space="preserve">vastgesteld </w:t>
      </w:r>
      <w:r w:rsidR="004C65DC">
        <w:rPr>
          <w:rFonts w:ascii="Times New Roman" w:hAnsi="Times New Roman"/>
        </w:rPr>
        <w:t xml:space="preserve">en tevens </w:t>
      </w:r>
      <w:r w:rsidR="00AC446C">
        <w:rPr>
          <w:rFonts w:ascii="Times New Roman" w:hAnsi="Times New Roman"/>
        </w:rPr>
        <w:t xml:space="preserve">besloten </w:t>
      </w:r>
      <w:r w:rsidR="004C65DC">
        <w:rPr>
          <w:rFonts w:ascii="Times New Roman" w:hAnsi="Times New Roman"/>
        </w:rPr>
        <w:t xml:space="preserve">– voor een goede uitvoering op dit precaire terrein - </w:t>
      </w:r>
      <w:r w:rsidR="00AC446C">
        <w:rPr>
          <w:rFonts w:ascii="Times New Roman" w:hAnsi="Times New Roman"/>
        </w:rPr>
        <w:t xml:space="preserve">eerst </w:t>
      </w:r>
      <w:r w:rsidRPr="007031A4">
        <w:rPr>
          <w:rFonts w:ascii="Times New Roman" w:hAnsi="Times New Roman"/>
        </w:rPr>
        <w:t>een pilot</w:t>
      </w:r>
      <w:r w:rsidR="00AD3F23">
        <w:rPr>
          <w:rFonts w:ascii="Times New Roman" w:hAnsi="Times New Roman"/>
        </w:rPr>
        <w:t xml:space="preserve"> te doen</w:t>
      </w:r>
      <w:r w:rsidR="00A55D90">
        <w:rPr>
          <w:rFonts w:ascii="Times New Roman" w:hAnsi="Times New Roman"/>
        </w:rPr>
        <w:t xml:space="preserve">; die </w:t>
      </w:r>
      <w:r w:rsidR="004A2FBA">
        <w:rPr>
          <w:rFonts w:ascii="Times New Roman" w:hAnsi="Times New Roman"/>
        </w:rPr>
        <w:t>is in voorbereiding</w:t>
      </w:r>
      <w:r w:rsidR="00AD3F23">
        <w:rPr>
          <w:rFonts w:ascii="Times New Roman" w:hAnsi="Times New Roman"/>
        </w:rPr>
        <w:t>.</w:t>
      </w:r>
      <w:r w:rsidRPr="007031A4">
        <w:rPr>
          <w:rFonts w:ascii="Times New Roman" w:hAnsi="Times New Roman"/>
        </w:rPr>
        <w:t xml:space="preserve"> </w:t>
      </w:r>
    </w:p>
    <w:p w:rsidR="001A16C0" w:rsidRDefault="00A55D90" w:rsidP="00AC446C">
      <w:pPr>
        <w:pStyle w:val="Lijstalinea"/>
        <w:rPr>
          <w:rFonts w:ascii="Times New Roman" w:hAnsi="Times New Roman"/>
        </w:rPr>
      </w:pPr>
      <w:r>
        <w:rPr>
          <w:rFonts w:ascii="Times New Roman" w:hAnsi="Times New Roman"/>
        </w:rPr>
        <w:t xml:space="preserve">Ons advies is </w:t>
      </w:r>
      <w:r w:rsidR="00875A09" w:rsidRPr="007031A4">
        <w:rPr>
          <w:rFonts w:ascii="Times New Roman" w:hAnsi="Times New Roman"/>
        </w:rPr>
        <w:t xml:space="preserve">de </w:t>
      </w:r>
      <w:r w:rsidR="00AD3F23">
        <w:rPr>
          <w:rFonts w:ascii="Times New Roman" w:hAnsi="Times New Roman"/>
        </w:rPr>
        <w:t>categoriën “wel</w:t>
      </w:r>
      <w:r>
        <w:rPr>
          <w:rFonts w:ascii="Times New Roman" w:hAnsi="Times New Roman"/>
        </w:rPr>
        <w:t>-</w:t>
      </w:r>
      <w:r w:rsidR="00AD3F23">
        <w:rPr>
          <w:rFonts w:ascii="Times New Roman" w:hAnsi="Times New Roman"/>
        </w:rPr>
        <w:t>willers” en “niet</w:t>
      </w:r>
      <w:r>
        <w:rPr>
          <w:rFonts w:ascii="Times New Roman" w:hAnsi="Times New Roman"/>
        </w:rPr>
        <w:t>-</w:t>
      </w:r>
      <w:r w:rsidR="00AD3F23">
        <w:rPr>
          <w:rFonts w:ascii="Times New Roman" w:hAnsi="Times New Roman"/>
        </w:rPr>
        <w:t>willers</w:t>
      </w:r>
      <w:r w:rsidR="00DD3118">
        <w:rPr>
          <w:rFonts w:ascii="Times New Roman" w:hAnsi="Times New Roman"/>
        </w:rPr>
        <w:t>”</w:t>
      </w:r>
      <w:r w:rsidR="004C65DC">
        <w:rPr>
          <w:rFonts w:ascii="Times New Roman" w:hAnsi="Times New Roman"/>
        </w:rPr>
        <w:t xml:space="preserve"> zorgvuldig </w:t>
      </w:r>
      <w:r w:rsidR="00AD3F23">
        <w:rPr>
          <w:rFonts w:ascii="Times New Roman" w:hAnsi="Times New Roman"/>
        </w:rPr>
        <w:t>te onderscheiden</w:t>
      </w:r>
      <w:r w:rsidR="00DD3118">
        <w:rPr>
          <w:rFonts w:ascii="Times New Roman" w:hAnsi="Times New Roman"/>
        </w:rPr>
        <w:t xml:space="preserve">, ook door middel van terminologie (brugbaan versus tegenprestatie). </w:t>
      </w:r>
      <w:r w:rsidR="004C65DC">
        <w:rPr>
          <w:rFonts w:ascii="Times New Roman" w:hAnsi="Times New Roman"/>
        </w:rPr>
        <w:t>V</w:t>
      </w:r>
      <w:r w:rsidR="00875A09" w:rsidRPr="007031A4">
        <w:rPr>
          <w:rFonts w:ascii="Times New Roman" w:hAnsi="Times New Roman"/>
        </w:rPr>
        <w:t>erplicht vr</w:t>
      </w:r>
      <w:r w:rsidR="004C65DC">
        <w:rPr>
          <w:rFonts w:ascii="Times New Roman" w:hAnsi="Times New Roman"/>
        </w:rPr>
        <w:t>i</w:t>
      </w:r>
      <w:r w:rsidR="00875A09" w:rsidRPr="007031A4">
        <w:rPr>
          <w:rFonts w:ascii="Times New Roman" w:hAnsi="Times New Roman"/>
        </w:rPr>
        <w:t>jwilligerswerk</w:t>
      </w:r>
      <w:r w:rsidR="004C65DC">
        <w:rPr>
          <w:rFonts w:ascii="Times New Roman" w:hAnsi="Times New Roman"/>
        </w:rPr>
        <w:t xml:space="preserve"> </w:t>
      </w:r>
      <w:r w:rsidR="0014476D">
        <w:rPr>
          <w:rFonts w:ascii="Times New Roman" w:hAnsi="Times New Roman"/>
        </w:rPr>
        <w:t xml:space="preserve">(door het opleggen van een tegenprestatie) </w:t>
      </w:r>
      <w:r w:rsidR="00DD3118">
        <w:rPr>
          <w:rFonts w:ascii="Times New Roman" w:hAnsi="Times New Roman"/>
        </w:rPr>
        <w:t>is een contradictie</w:t>
      </w:r>
      <w:r w:rsidR="001A16C0">
        <w:rPr>
          <w:rFonts w:ascii="Times New Roman" w:hAnsi="Times New Roman"/>
        </w:rPr>
        <w:t xml:space="preserve">, het </w:t>
      </w:r>
      <w:r w:rsidR="004C65DC">
        <w:rPr>
          <w:rFonts w:ascii="Times New Roman" w:hAnsi="Times New Roman"/>
        </w:rPr>
        <w:t xml:space="preserve">is niet goed voor </w:t>
      </w:r>
      <w:r w:rsidR="00FB00E7">
        <w:rPr>
          <w:rFonts w:ascii="Times New Roman" w:hAnsi="Times New Roman"/>
        </w:rPr>
        <w:t xml:space="preserve">de beeldvorming en </w:t>
      </w:r>
      <w:r w:rsidR="001A16C0">
        <w:rPr>
          <w:rFonts w:ascii="Times New Roman" w:hAnsi="Times New Roman"/>
        </w:rPr>
        <w:t xml:space="preserve">het </w:t>
      </w:r>
      <w:r w:rsidR="00FB00E7">
        <w:rPr>
          <w:rFonts w:ascii="Times New Roman" w:hAnsi="Times New Roman"/>
        </w:rPr>
        <w:t>staat op gespannen voet met het beleid om het vrijwilligerswerk te versterken.</w:t>
      </w:r>
      <w:r w:rsidR="001A16C0">
        <w:rPr>
          <w:rFonts w:ascii="Times New Roman" w:hAnsi="Times New Roman"/>
        </w:rPr>
        <w:t xml:space="preserve"> </w:t>
      </w:r>
    </w:p>
    <w:p w:rsidR="00875A09" w:rsidRPr="007031A4" w:rsidRDefault="00875A09" w:rsidP="00AC446C">
      <w:pPr>
        <w:pStyle w:val="Lijstalinea"/>
        <w:rPr>
          <w:rFonts w:ascii="Times New Roman" w:hAnsi="Times New Roman"/>
        </w:rPr>
      </w:pPr>
      <w:r w:rsidRPr="007031A4">
        <w:rPr>
          <w:rFonts w:ascii="Times New Roman" w:hAnsi="Times New Roman"/>
        </w:rPr>
        <w:t xml:space="preserve">De </w:t>
      </w:r>
      <w:r w:rsidR="00A55D90">
        <w:rPr>
          <w:rFonts w:ascii="Times New Roman" w:hAnsi="Times New Roman"/>
        </w:rPr>
        <w:t>“</w:t>
      </w:r>
      <w:r w:rsidRPr="007031A4">
        <w:rPr>
          <w:rFonts w:ascii="Times New Roman" w:hAnsi="Times New Roman"/>
        </w:rPr>
        <w:t>niet-willers</w:t>
      </w:r>
      <w:r w:rsidR="00A55D90">
        <w:rPr>
          <w:rFonts w:ascii="Times New Roman" w:hAnsi="Times New Roman"/>
        </w:rPr>
        <w:t>”</w:t>
      </w:r>
      <w:r w:rsidR="004D5DC5">
        <w:rPr>
          <w:rFonts w:ascii="Times New Roman" w:hAnsi="Times New Roman"/>
        </w:rPr>
        <w:t xml:space="preserve"> aan wie een </w:t>
      </w:r>
      <w:r w:rsidRPr="007031A4">
        <w:rPr>
          <w:rFonts w:ascii="Times New Roman" w:hAnsi="Times New Roman"/>
        </w:rPr>
        <w:t xml:space="preserve">tegenprestatie </w:t>
      </w:r>
      <w:r w:rsidR="001A16C0">
        <w:rPr>
          <w:rFonts w:ascii="Times New Roman" w:hAnsi="Times New Roman"/>
        </w:rPr>
        <w:t xml:space="preserve">wordt </w:t>
      </w:r>
      <w:r w:rsidR="004D5DC5">
        <w:rPr>
          <w:rFonts w:ascii="Times New Roman" w:hAnsi="Times New Roman"/>
        </w:rPr>
        <w:t xml:space="preserve">opgelegd kunnen beter </w:t>
      </w:r>
      <w:r w:rsidRPr="007031A4">
        <w:rPr>
          <w:rFonts w:ascii="Times New Roman" w:hAnsi="Times New Roman"/>
        </w:rPr>
        <w:t xml:space="preserve">klussen doen </w:t>
      </w:r>
      <w:r w:rsidR="004D5DC5">
        <w:rPr>
          <w:rFonts w:ascii="Times New Roman" w:hAnsi="Times New Roman"/>
        </w:rPr>
        <w:t xml:space="preserve">in </w:t>
      </w:r>
      <w:r w:rsidRPr="007031A4">
        <w:rPr>
          <w:rFonts w:ascii="Times New Roman" w:hAnsi="Times New Roman"/>
        </w:rPr>
        <w:t>professionele organisaties, bijv</w:t>
      </w:r>
      <w:r w:rsidR="001A16C0">
        <w:rPr>
          <w:rFonts w:ascii="Times New Roman" w:hAnsi="Times New Roman"/>
        </w:rPr>
        <w:t xml:space="preserve">oorbeeld </w:t>
      </w:r>
      <w:r w:rsidRPr="007031A4">
        <w:rPr>
          <w:rFonts w:ascii="Times New Roman" w:hAnsi="Times New Roman"/>
        </w:rPr>
        <w:t xml:space="preserve">bij de plantsoenendienst, met </w:t>
      </w:r>
      <w:r w:rsidR="00FB00E7">
        <w:rPr>
          <w:rFonts w:ascii="Times New Roman" w:hAnsi="Times New Roman"/>
        </w:rPr>
        <w:t xml:space="preserve">passende </w:t>
      </w:r>
      <w:r w:rsidRPr="007031A4">
        <w:rPr>
          <w:rFonts w:ascii="Times New Roman" w:hAnsi="Times New Roman"/>
        </w:rPr>
        <w:t>begeleiding</w:t>
      </w:r>
      <w:r w:rsidR="004D5DC5">
        <w:rPr>
          <w:rFonts w:ascii="Times New Roman" w:hAnsi="Times New Roman"/>
        </w:rPr>
        <w:t>. D</w:t>
      </w:r>
      <w:r w:rsidR="004A2FBA">
        <w:rPr>
          <w:rFonts w:ascii="Times New Roman" w:hAnsi="Times New Roman"/>
        </w:rPr>
        <w:t>e begeleiding s</w:t>
      </w:r>
      <w:r w:rsidR="004D5DC5">
        <w:rPr>
          <w:rFonts w:ascii="Times New Roman" w:hAnsi="Times New Roman"/>
        </w:rPr>
        <w:t xml:space="preserve">telt </w:t>
      </w:r>
      <w:r w:rsidRPr="007031A4">
        <w:rPr>
          <w:rFonts w:ascii="Times New Roman" w:hAnsi="Times New Roman"/>
        </w:rPr>
        <w:t xml:space="preserve">eisen die </w:t>
      </w:r>
      <w:r w:rsidR="004A2FBA">
        <w:rPr>
          <w:rFonts w:ascii="Times New Roman" w:hAnsi="Times New Roman"/>
        </w:rPr>
        <w:t>v</w:t>
      </w:r>
      <w:r w:rsidR="00711D7F">
        <w:rPr>
          <w:rFonts w:ascii="Times New Roman" w:hAnsi="Times New Roman"/>
        </w:rPr>
        <w:t xml:space="preserve">an </w:t>
      </w:r>
      <w:r w:rsidRPr="007031A4">
        <w:rPr>
          <w:rFonts w:ascii="Times New Roman" w:hAnsi="Times New Roman"/>
        </w:rPr>
        <w:t>vrijwilliger</w:t>
      </w:r>
      <w:r w:rsidR="00711D7F">
        <w:rPr>
          <w:rFonts w:ascii="Times New Roman" w:hAnsi="Times New Roman"/>
        </w:rPr>
        <w:t>sorganisatie</w:t>
      </w:r>
      <w:r w:rsidR="004A2FBA">
        <w:rPr>
          <w:rFonts w:ascii="Times New Roman" w:hAnsi="Times New Roman"/>
        </w:rPr>
        <w:t>s</w:t>
      </w:r>
      <w:r w:rsidRPr="007031A4">
        <w:rPr>
          <w:rFonts w:ascii="Times New Roman" w:hAnsi="Times New Roman"/>
        </w:rPr>
        <w:t xml:space="preserve"> niet moet</w:t>
      </w:r>
      <w:r w:rsidR="004D5DC5">
        <w:rPr>
          <w:rFonts w:ascii="Times New Roman" w:hAnsi="Times New Roman"/>
        </w:rPr>
        <w:t xml:space="preserve">en </w:t>
      </w:r>
      <w:r w:rsidR="00711D7F">
        <w:rPr>
          <w:rFonts w:ascii="Times New Roman" w:hAnsi="Times New Roman"/>
        </w:rPr>
        <w:t xml:space="preserve">worden </w:t>
      </w:r>
      <w:r w:rsidR="004D5DC5">
        <w:rPr>
          <w:rFonts w:ascii="Times New Roman" w:hAnsi="Times New Roman"/>
        </w:rPr>
        <w:t>gevraagd.</w:t>
      </w:r>
    </w:p>
    <w:p w:rsidR="00711D7F" w:rsidRDefault="00711D7F" w:rsidP="00711D7F">
      <w:pPr>
        <w:pStyle w:val="Lijstalinea"/>
        <w:rPr>
          <w:rFonts w:ascii="Times New Roman" w:hAnsi="Times New Roman"/>
        </w:rPr>
      </w:pPr>
    </w:p>
    <w:p w:rsidR="00DD3118" w:rsidRPr="0014476D" w:rsidRDefault="004D5DC5" w:rsidP="00DD3118">
      <w:pPr>
        <w:pStyle w:val="Lijstalinea"/>
        <w:numPr>
          <w:ilvl w:val="0"/>
          <w:numId w:val="4"/>
        </w:numPr>
        <w:rPr>
          <w:rFonts w:ascii="Times New Roman" w:hAnsi="Times New Roman"/>
        </w:rPr>
      </w:pPr>
      <w:r w:rsidRPr="0014476D">
        <w:rPr>
          <w:rFonts w:ascii="Times New Roman" w:hAnsi="Times New Roman"/>
        </w:rPr>
        <w:t>Op grond van de Participatiewet krijgt de gemeente met veel meer doelgroepen te maken</w:t>
      </w:r>
      <w:r w:rsidR="00DC1CD8" w:rsidRPr="0014476D">
        <w:rPr>
          <w:rFonts w:ascii="Times New Roman" w:hAnsi="Times New Roman"/>
        </w:rPr>
        <w:t xml:space="preserve">, zoals arbeidsgehandicapten, voorheen Wajongers en jongeren uit het speciaal onderwijs </w:t>
      </w:r>
      <w:r w:rsidR="004A2FBA" w:rsidRPr="0014476D">
        <w:rPr>
          <w:rFonts w:ascii="Times New Roman" w:hAnsi="Times New Roman"/>
        </w:rPr>
        <w:t xml:space="preserve">en het praktijkonderwijs </w:t>
      </w:r>
      <w:r w:rsidR="00DC1CD8" w:rsidRPr="0014476D">
        <w:rPr>
          <w:rFonts w:ascii="Times New Roman" w:hAnsi="Times New Roman"/>
        </w:rPr>
        <w:t xml:space="preserve">die </w:t>
      </w:r>
      <w:r w:rsidR="004A2FBA" w:rsidRPr="0014476D">
        <w:rPr>
          <w:rFonts w:ascii="Times New Roman" w:hAnsi="Times New Roman"/>
        </w:rPr>
        <w:t xml:space="preserve">stages, arbeidsmarktervaring en hulp bij </w:t>
      </w:r>
      <w:r w:rsidR="00DC1CD8" w:rsidRPr="0014476D">
        <w:rPr>
          <w:rFonts w:ascii="Times New Roman" w:hAnsi="Times New Roman"/>
        </w:rPr>
        <w:t>arbeid</w:t>
      </w:r>
      <w:r w:rsidR="00FB00E7" w:rsidRPr="0014476D">
        <w:rPr>
          <w:rFonts w:ascii="Times New Roman" w:hAnsi="Times New Roman"/>
        </w:rPr>
        <w:t>inschakeling</w:t>
      </w:r>
      <w:r w:rsidR="00DC1CD8" w:rsidRPr="0014476D">
        <w:rPr>
          <w:rFonts w:ascii="Times New Roman" w:hAnsi="Times New Roman"/>
        </w:rPr>
        <w:t xml:space="preserve"> nodig hebben. Z</w:t>
      </w:r>
      <w:r w:rsidR="00FB00E7" w:rsidRPr="0014476D">
        <w:rPr>
          <w:rFonts w:ascii="Times New Roman" w:hAnsi="Times New Roman"/>
        </w:rPr>
        <w:t>ij</w:t>
      </w:r>
      <w:r w:rsidR="00DC1CD8" w:rsidRPr="0014476D">
        <w:rPr>
          <w:rFonts w:ascii="Times New Roman" w:hAnsi="Times New Roman"/>
        </w:rPr>
        <w:t xml:space="preserve"> kunnen het zelden </w:t>
      </w:r>
      <w:r w:rsidR="00711D7F" w:rsidRPr="0014476D">
        <w:rPr>
          <w:rFonts w:ascii="Times New Roman" w:hAnsi="Times New Roman"/>
        </w:rPr>
        <w:t xml:space="preserve">geheel </w:t>
      </w:r>
      <w:r w:rsidR="00DC1CD8" w:rsidRPr="0014476D">
        <w:rPr>
          <w:rFonts w:ascii="Times New Roman" w:hAnsi="Times New Roman"/>
        </w:rPr>
        <w:t xml:space="preserve">op eigen kracht. </w:t>
      </w:r>
      <w:r w:rsidR="004A2FBA" w:rsidRPr="0014476D">
        <w:rPr>
          <w:rFonts w:ascii="Times New Roman" w:hAnsi="Times New Roman"/>
        </w:rPr>
        <w:t>Ze hebben behoefte aan voorzieningen  zoals bijvoorbeeld een jobcoach</w:t>
      </w:r>
      <w:r w:rsidR="0014476D" w:rsidRPr="0014476D">
        <w:rPr>
          <w:rFonts w:ascii="Times New Roman" w:hAnsi="Times New Roman"/>
        </w:rPr>
        <w:t xml:space="preserve"> en ze kunnen vaak niet aan het werk zonder loonkostensubsidie en een no-riskpolis voor de werkgever. </w:t>
      </w:r>
      <w:r w:rsidR="00FB00E7" w:rsidRPr="0014476D">
        <w:rPr>
          <w:rFonts w:ascii="Times New Roman" w:hAnsi="Times New Roman"/>
        </w:rPr>
        <w:t xml:space="preserve">Ons advies is </w:t>
      </w:r>
      <w:r w:rsidR="00DD3118" w:rsidRPr="0014476D">
        <w:rPr>
          <w:rFonts w:ascii="Times New Roman" w:hAnsi="Times New Roman"/>
        </w:rPr>
        <w:t>om</w:t>
      </w:r>
      <w:r w:rsidR="00DC1CD8" w:rsidRPr="0014476D">
        <w:rPr>
          <w:rFonts w:ascii="Times New Roman" w:hAnsi="Times New Roman"/>
        </w:rPr>
        <w:t xml:space="preserve"> </w:t>
      </w:r>
      <w:r w:rsidR="008F7E03" w:rsidRPr="0014476D">
        <w:rPr>
          <w:rFonts w:ascii="Times New Roman" w:hAnsi="Times New Roman"/>
        </w:rPr>
        <w:t xml:space="preserve">daar </w:t>
      </w:r>
      <w:r w:rsidR="0014476D" w:rsidRPr="0014476D">
        <w:rPr>
          <w:rFonts w:ascii="Times New Roman" w:hAnsi="Times New Roman"/>
        </w:rPr>
        <w:t xml:space="preserve">een scherp </w:t>
      </w:r>
      <w:r w:rsidR="008F7E03" w:rsidRPr="0014476D">
        <w:rPr>
          <w:rFonts w:ascii="Times New Roman" w:hAnsi="Times New Roman"/>
        </w:rPr>
        <w:t xml:space="preserve">oog voor te hebben en </w:t>
      </w:r>
      <w:r w:rsidR="00DD3118" w:rsidRPr="0014476D">
        <w:rPr>
          <w:rFonts w:ascii="Times New Roman" w:hAnsi="Times New Roman"/>
        </w:rPr>
        <w:t xml:space="preserve">ook daar </w:t>
      </w:r>
      <w:r w:rsidR="008F7E03" w:rsidRPr="0014476D">
        <w:rPr>
          <w:rFonts w:ascii="Times New Roman" w:hAnsi="Times New Roman"/>
        </w:rPr>
        <w:t xml:space="preserve">bruggen te slaan. </w:t>
      </w:r>
      <w:r w:rsidR="00DD3118" w:rsidRPr="0014476D">
        <w:rPr>
          <w:rFonts w:ascii="Times New Roman" w:hAnsi="Times New Roman"/>
        </w:rPr>
        <w:t xml:space="preserve">In dit geval naar het </w:t>
      </w:r>
      <w:r w:rsidR="00711D7F" w:rsidRPr="0014476D">
        <w:rPr>
          <w:rFonts w:ascii="Times New Roman" w:hAnsi="Times New Roman"/>
        </w:rPr>
        <w:t xml:space="preserve">onderwijs en het </w:t>
      </w:r>
      <w:r w:rsidR="00DD3118" w:rsidRPr="0014476D">
        <w:rPr>
          <w:rFonts w:ascii="Times New Roman" w:hAnsi="Times New Roman"/>
        </w:rPr>
        <w:t>regionale bedrijfsleven.</w:t>
      </w:r>
    </w:p>
    <w:p w:rsidR="00DD3118" w:rsidRDefault="00DD3118" w:rsidP="00DD3118">
      <w:pPr>
        <w:pStyle w:val="Lijstalinea"/>
        <w:rPr>
          <w:rFonts w:ascii="Times New Roman" w:hAnsi="Times New Roman"/>
        </w:rPr>
      </w:pPr>
    </w:p>
    <w:p w:rsidR="0014476D" w:rsidRDefault="0014476D" w:rsidP="0014476D">
      <w:pPr>
        <w:pStyle w:val="Lijstalinea"/>
        <w:numPr>
          <w:ilvl w:val="0"/>
          <w:numId w:val="4"/>
        </w:numPr>
        <w:rPr>
          <w:rFonts w:ascii="Times New Roman" w:hAnsi="Times New Roman"/>
        </w:rPr>
      </w:pPr>
      <w:r w:rsidRPr="008F7E03">
        <w:rPr>
          <w:rFonts w:ascii="Times New Roman" w:hAnsi="Times New Roman"/>
        </w:rPr>
        <w:t xml:space="preserve">Mensen met een beperking, lichamelijk en/of geestelijk, ervaren elke dag dat onze samenleving niet inclusief is. En dat geldt </w:t>
      </w:r>
      <w:r>
        <w:rPr>
          <w:rFonts w:ascii="Times New Roman" w:hAnsi="Times New Roman"/>
        </w:rPr>
        <w:t xml:space="preserve">ook </w:t>
      </w:r>
      <w:r w:rsidRPr="008F7E03">
        <w:rPr>
          <w:rFonts w:ascii="Times New Roman" w:hAnsi="Times New Roman"/>
        </w:rPr>
        <w:t xml:space="preserve">voor arbeidsorganisaties. </w:t>
      </w:r>
    </w:p>
    <w:p w:rsidR="0014476D" w:rsidRDefault="0014476D" w:rsidP="0014476D">
      <w:pPr>
        <w:pStyle w:val="Lijstalinea"/>
        <w:rPr>
          <w:rFonts w:ascii="Times New Roman" w:hAnsi="Times New Roman"/>
        </w:rPr>
      </w:pPr>
      <w:r>
        <w:rPr>
          <w:rFonts w:ascii="Times New Roman" w:hAnsi="Times New Roman"/>
        </w:rPr>
        <w:t>O</w:t>
      </w:r>
      <w:r w:rsidR="008F7E03" w:rsidRPr="008F7E03">
        <w:rPr>
          <w:rFonts w:ascii="Times New Roman" w:hAnsi="Times New Roman"/>
        </w:rPr>
        <w:t xml:space="preserve">p dit moment is </w:t>
      </w:r>
      <w:r w:rsidR="00DD3118">
        <w:rPr>
          <w:rFonts w:ascii="Times New Roman" w:hAnsi="Times New Roman"/>
        </w:rPr>
        <w:t xml:space="preserve">in de Tweede Kamer </w:t>
      </w:r>
      <w:r w:rsidR="008F7E03" w:rsidRPr="008F7E03">
        <w:rPr>
          <w:rFonts w:ascii="Times New Roman" w:hAnsi="Times New Roman"/>
        </w:rPr>
        <w:t>de ratificatie aan de orde van het VN-verdrag inzake rechten van mensen met een handicap.</w:t>
      </w:r>
      <w:r w:rsidR="00DD3118">
        <w:rPr>
          <w:rFonts w:ascii="Times New Roman" w:hAnsi="Times New Roman"/>
        </w:rPr>
        <w:t xml:space="preserve"> Het ver</w:t>
      </w:r>
      <w:r w:rsidR="008F7E03">
        <w:rPr>
          <w:rFonts w:ascii="Times New Roman" w:hAnsi="Times New Roman"/>
        </w:rPr>
        <w:t xml:space="preserve">drag is niet vrijblijvend. Waarschijnlijk komt er </w:t>
      </w:r>
    </w:p>
    <w:p w:rsidR="0014476D" w:rsidRDefault="0014476D" w:rsidP="0014476D">
      <w:pPr>
        <w:pStyle w:val="Lijstalinea"/>
        <w:rPr>
          <w:rFonts w:ascii="Times New Roman" w:hAnsi="Times New Roman"/>
        </w:rPr>
      </w:pPr>
    </w:p>
    <w:p w:rsidR="0014476D" w:rsidRDefault="0014476D" w:rsidP="0014476D">
      <w:pPr>
        <w:pStyle w:val="Lijstalinea"/>
        <w:rPr>
          <w:rFonts w:ascii="Times New Roman" w:hAnsi="Times New Roman"/>
        </w:rPr>
      </w:pPr>
    </w:p>
    <w:p w:rsidR="0014476D" w:rsidRDefault="0014476D" w:rsidP="0014476D">
      <w:pPr>
        <w:pStyle w:val="Lijstalinea"/>
        <w:ind w:left="2136" w:firstLine="696"/>
        <w:rPr>
          <w:rFonts w:ascii="Times New Roman" w:hAnsi="Times New Roman"/>
        </w:rPr>
      </w:pPr>
      <w:r>
        <w:rPr>
          <w:noProof/>
        </w:rPr>
        <w:drawing>
          <wp:inline distT="0" distB="0" distL="0" distR="0" wp14:anchorId="55179529" wp14:editId="04C23338">
            <wp:extent cx="2057400" cy="457200"/>
            <wp:effectExtent l="0" t="0" r="0" b="0"/>
            <wp:docPr id="5" name="Afbeelding 5" descr="rsz_wm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sz_wmo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14476D" w:rsidRDefault="0014476D" w:rsidP="0014476D">
      <w:pPr>
        <w:pStyle w:val="Lijstalinea"/>
        <w:rPr>
          <w:rFonts w:ascii="Times New Roman" w:hAnsi="Times New Roman"/>
        </w:rPr>
      </w:pPr>
    </w:p>
    <w:p w:rsidR="00C4536F" w:rsidRDefault="008F7E03" w:rsidP="0014476D">
      <w:pPr>
        <w:pStyle w:val="Lijstalinea"/>
        <w:rPr>
          <w:rFonts w:ascii="Times New Roman" w:hAnsi="Times New Roman"/>
        </w:rPr>
      </w:pPr>
      <w:r>
        <w:rPr>
          <w:rFonts w:ascii="Times New Roman" w:hAnsi="Times New Roman"/>
        </w:rPr>
        <w:t xml:space="preserve">een landelijk plan van aanpak. Het zou goed zijn als de gemeente zich alvast daarop voorbereidt. </w:t>
      </w:r>
      <w:r w:rsidR="00711D7F">
        <w:rPr>
          <w:rFonts w:ascii="Times New Roman" w:hAnsi="Times New Roman"/>
        </w:rPr>
        <w:t xml:space="preserve">Werkzoekenden met een handicap hebben speciale voorzieningen </w:t>
      </w:r>
      <w:r w:rsidR="0014476D">
        <w:rPr>
          <w:rFonts w:ascii="Times New Roman" w:hAnsi="Times New Roman"/>
        </w:rPr>
        <w:t xml:space="preserve">op maat </w:t>
      </w:r>
      <w:r w:rsidR="00711D7F">
        <w:rPr>
          <w:rFonts w:ascii="Times New Roman" w:hAnsi="Times New Roman"/>
        </w:rPr>
        <w:t>nodig.</w:t>
      </w:r>
    </w:p>
    <w:p w:rsidR="003C41FD" w:rsidRDefault="003C41FD" w:rsidP="003C41FD">
      <w:pPr>
        <w:pStyle w:val="Lijstalinea"/>
        <w:rPr>
          <w:rFonts w:ascii="Times New Roman" w:hAnsi="Times New Roman"/>
        </w:rPr>
      </w:pPr>
    </w:p>
    <w:p w:rsidR="003C41FD" w:rsidRPr="00DD3118" w:rsidRDefault="003C41FD" w:rsidP="003C41FD">
      <w:pPr>
        <w:pStyle w:val="Lijstalinea"/>
        <w:numPr>
          <w:ilvl w:val="0"/>
          <w:numId w:val="3"/>
        </w:numPr>
        <w:rPr>
          <w:rFonts w:ascii="Times New Roman" w:hAnsi="Times New Roman"/>
        </w:rPr>
      </w:pPr>
      <w:r w:rsidRPr="007031A4">
        <w:rPr>
          <w:rFonts w:ascii="Times New Roman" w:hAnsi="Times New Roman"/>
          <w:b/>
        </w:rPr>
        <w:t>Re-integratieverordening Waddinxveen 2015</w:t>
      </w:r>
    </w:p>
    <w:p w:rsidR="00343BD7" w:rsidRDefault="00343BD7" w:rsidP="00DD3118">
      <w:pPr>
        <w:pStyle w:val="Lijstalinea"/>
        <w:rPr>
          <w:rFonts w:ascii="Times New Roman" w:hAnsi="Times New Roman"/>
          <w:b/>
        </w:rPr>
      </w:pPr>
    </w:p>
    <w:p w:rsidR="00BC0B85" w:rsidRPr="007031A4" w:rsidRDefault="00966A9C" w:rsidP="00DD3118">
      <w:pPr>
        <w:pStyle w:val="Lijstalinea"/>
        <w:rPr>
          <w:rFonts w:ascii="Times New Roman" w:hAnsi="Times New Roman"/>
        </w:rPr>
      </w:pPr>
      <w:r w:rsidRPr="007031A4">
        <w:rPr>
          <w:rFonts w:ascii="Times New Roman" w:hAnsi="Times New Roman"/>
          <w:b/>
        </w:rPr>
        <w:t>Adviezen gerelateerd aan artikelen</w:t>
      </w:r>
      <w:r w:rsidR="00BC0B85" w:rsidRPr="007031A4">
        <w:rPr>
          <w:rFonts w:ascii="Times New Roman" w:hAnsi="Times New Roman"/>
        </w:rPr>
        <w:t xml:space="preserve">. </w:t>
      </w:r>
    </w:p>
    <w:p w:rsidR="00C4536F" w:rsidRDefault="00DD3118" w:rsidP="001F6602">
      <w:pPr>
        <w:rPr>
          <w:rFonts w:ascii="Times New Roman" w:hAnsi="Times New Roman"/>
          <w:szCs w:val="22"/>
        </w:rPr>
      </w:pPr>
      <w:r>
        <w:rPr>
          <w:rFonts w:ascii="Times New Roman" w:hAnsi="Times New Roman"/>
          <w:szCs w:val="22"/>
        </w:rPr>
        <w:t>Artikel 1</w:t>
      </w:r>
    </w:p>
    <w:p w:rsidR="00DD3118" w:rsidRDefault="00711D7F" w:rsidP="001F6602">
      <w:pPr>
        <w:rPr>
          <w:rFonts w:ascii="Times New Roman" w:hAnsi="Times New Roman"/>
          <w:szCs w:val="22"/>
        </w:rPr>
      </w:pPr>
      <w:r>
        <w:rPr>
          <w:rFonts w:ascii="Times New Roman" w:hAnsi="Times New Roman"/>
          <w:szCs w:val="22"/>
        </w:rPr>
        <w:t>Ons advies is aan de definitieli</w:t>
      </w:r>
      <w:r w:rsidR="00DD3118">
        <w:rPr>
          <w:rFonts w:ascii="Times New Roman" w:hAnsi="Times New Roman"/>
          <w:szCs w:val="22"/>
        </w:rPr>
        <w:t>jst toe te voegen een omschrijving van de begrippen “persoonlijk participatieplan” en “brugbaan” (zie onderdeel A).</w:t>
      </w:r>
    </w:p>
    <w:p w:rsidR="001A16C0" w:rsidRDefault="001A16C0" w:rsidP="001F6602">
      <w:pPr>
        <w:rPr>
          <w:rFonts w:ascii="Times New Roman" w:hAnsi="Times New Roman"/>
          <w:szCs w:val="22"/>
        </w:rPr>
      </w:pPr>
    </w:p>
    <w:p w:rsidR="00C4536F" w:rsidRDefault="00E07DDC" w:rsidP="001F6602">
      <w:pPr>
        <w:rPr>
          <w:rFonts w:ascii="Times New Roman" w:hAnsi="Times New Roman"/>
          <w:szCs w:val="22"/>
        </w:rPr>
      </w:pPr>
      <w:r>
        <w:rPr>
          <w:rFonts w:ascii="Times New Roman" w:hAnsi="Times New Roman"/>
          <w:szCs w:val="22"/>
        </w:rPr>
        <w:t>Artikel 3</w:t>
      </w:r>
    </w:p>
    <w:p w:rsidR="00E07DDC" w:rsidRDefault="00E07DDC" w:rsidP="001F6602">
      <w:pPr>
        <w:rPr>
          <w:rFonts w:ascii="Times New Roman" w:hAnsi="Times New Roman"/>
          <w:szCs w:val="22"/>
        </w:rPr>
      </w:pPr>
      <w:r>
        <w:rPr>
          <w:rFonts w:ascii="Times New Roman" w:hAnsi="Times New Roman"/>
          <w:szCs w:val="22"/>
        </w:rPr>
        <w:t>De naamgeving van dit artikel</w:t>
      </w:r>
      <w:r w:rsidR="00B77796">
        <w:rPr>
          <w:rFonts w:ascii="Times New Roman" w:hAnsi="Times New Roman"/>
          <w:szCs w:val="22"/>
        </w:rPr>
        <w:t>,</w:t>
      </w:r>
      <w:r>
        <w:rPr>
          <w:rFonts w:ascii="Times New Roman" w:hAnsi="Times New Roman"/>
          <w:szCs w:val="22"/>
        </w:rPr>
        <w:t xml:space="preserve"> onderdeel van </w:t>
      </w:r>
      <w:r w:rsidR="008F7E03">
        <w:rPr>
          <w:rFonts w:ascii="Times New Roman" w:hAnsi="Times New Roman"/>
          <w:szCs w:val="22"/>
        </w:rPr>
        <w:t xml:space="preserve">hoofdstuk </w:t>
      </w:r>
      <w:r w:rsidR="005507E1">
        <w:rPr>
          <w:rFonts w:ascii="Times New Roman" w:hAnsi="Times New Roman"/>
          <w:szCs w:val="22"/>
        </w:rPr>
        <w:t xml:space="preserve">2, </w:t>
      </w:r>
      <w:r w:rsidR="008F7E03">
        <w:rPr>
          <w:rFonts w:ascii="Times New Roman" w:hAnsi="Times New Roman"/>
          <w:szCs w:val="22"/>
        </w:rPr>
        <w:t>Beleid en Financië</w:t>
      </w:r>
      <w:r>
        <w:rPr>
          <w:rFonts w:ascii="Times New Roman" w:hAnsi="Times New Roman"/>
          <w:szCs w:val="22"/>
        </w:rPr>
        <w:t>n</w:t>
      </w:r>
      <w:r w:rsidR="00B77796">
        <w:rPr>
          <w:rFonts w:ascii="Times New Roman" w:hAnsi="Times New Roman"/>
          <w:szCs w:val="22"/>
        </w:rPr>
        <w:t xml:space="preserve">, </w:t>
      </w:r>
      <w:r>
        <w:rPr>
          <w:rFonts w:ascii="Times New Roman" w:hAnsi="Times New Roman"/>
          <w:szCs w:val="22"/>
        </w:rPr>
        <w:t xml:space="preserve"> is </w:t>
      </w:r>
      <w:r w:rsidR="00B77796">
        <w:rPr>
          <w:rFonts w:ascii="Times New Roman" w:hAnsi="Times New Roman"/>
          <w:szCs w:val="22"/>
        </w:rPr>
        <w:t>‘</w:t>
      </w:r>
      <w:r>
        <w:rPr>
          <w:rFonts w:ascii="Times New Roman" w:hAnsi="Times New Roman"/>
          <w:szCs w:val="22"/>
        </w:rPr>
        <w:t>Evenwichtige verdeling</w:t>
      </w:r>
      <w:r w:rsidR="00B77796">
        <w:rPr>
          <w:rFonts w:ascii="Times New Roman" w:hAnsi="Times New Roman"/>
          <w:szCs w:val="22"/>
        </w:rPr>
        <w:t>’</w:t>
      </w:r>
      <w:r>
        <w:rPr>
          <w:rFonts w:ascii="Times New Roman" w:hAnsi="Times New Roman"/>
          <w:szCs w:val="22"/>
        </w:rPr>
        <w:t xml:space="preserve">. De inhoud van dit artikel </w:t>
      </w:r>
      <w:r w:rsidR="00B77796">
        <w:rPr>
          <w:rFonts w:ascii="Times New Roman" w:hAnsi="Times New Roman"/>
          <w:szCs w:val="22"/>
        </w:rPr>
        <w:t xml:space="preserve">benadrukt </w:t>
      </w:r>
      <w:r>
        <w:rPr>
          <w:rFonts w:ascii="Times New Roman" w:hAnsi="Times New Roman"/>
          <w:szCs w:val="22"/>
        </w:rPr>
        <w:t xml:space="preserve">echter </w:t>
      </w:r>
      <w:r w:rsidR="00B77796">
        <w:rPr>
          <w:rFonts w:ascii="Times New Roman" w:hAnsi="Times New Roman"/>
          <w:szCs w:val="22"/>
        </w:rPr>
        <w:t xml:space="preserve">het belang van </w:t>
      </w:r>
      <w:r>
        <w:rPr>
          <w:rFonts w:ascii="Times New Roman" w:hAnsi="Times New Roman"/>
          <w:szCs w:val="22"/>
        </w:rPr>
        <w:t xml:space="preserve">een </w:t>
      </w:r>
      <w:r w:rsidR="00966A9C">
        <w:rPr>
          <w:rFonts w:ascii="Times New Roman" w:hAnsi="Times New Roman"/>
          <w:szCs w:val="22"/>
        </w:rPr>
        <w:t>z</w:t>
      </w:r>
      <w:r>
        <w:rPr>
          <w:rFonts w:ascii="Times New Roman" w:hAnsi="Times New Roman"/>
          <w:szCs w:val="22"/>
        </w:rPr>
        <w:t>orgvuldig b</w:t>
      </w:r>
      <w:r w:rsidR="00711D7F">
        <w:rPr>
          <w:rFonts w:ascii="Times New Roman" w:hAnsi="Times New Roman"/>
          <w:szCs w:val="22"/>
        </w:rPr>
        <w:t xml:space="preserve">eleid ten aanzien van de keuze </w:t>
      </w:r>
      <w:r>
        <w:rPr>
          <w:rFonts w:ascii="Times New Roman" w:hAnsi="Times New Roman"/>
          <w:szCs w:val="22"/>
        </w:rPr>
        <w:t>va</w:t>
      </w:r>
      <w:r w:rsidR="008F7E03">
        <w:rPr>
          <w:rFonts w:ascii="Times New Roman" w:hAnsi="Times New Roman"/>
          <w:szCs w:val="22"/>
        </w:rPr>
        <w:t>n de voorziening gericht op a</w:t>
      </w:r>
      <w:r>
        <w:rPr>
          <w:rFonts w:ascii="Times New Roman" w:hAnsi="Times New Roman"/>
          <w:szCs w:val="22"/>
        </w:rPr>
        <w:t>rbeidsinschakeling.</w:t>
      </w:r>
    </w:p>
    <w:p w:rsidR="00E07DDC" w:rsidRDefault="0014476D" w:rsidP="001F6602">
      <w:pPr>
        <w:rPr>
          <w:rFonts w:ascii="Times New Roman" w:hAnsi="Times New Roman"/>
          <w:szCs w:val="22"/>
        </w:rPr>
      </w:pPr>
      <w:r>
        <w:rPr>
          <w:rFonts w:ascii="Times New Roman" w:hAnsi="Times New Roman"/>
          <w:szCs w:val="22"/>
        </w:rPr>
        <w:t xml:space="preserve">Ons advies is een juiste </w:t>
      </w:r>
      <w:r w:rsidR="00B77796">
        <w:rPr>
          <w:rFonts w:ascii="Times New Roman" w:hAnsi="Times New Roman"/>
          <w:szCs w:val="22"/>
        </w:rPr>
        <w:t xml:space="preserve">naam </w:t>
      </w:r>
      <w:r>
        <w:rPr>
          <w:rFonts w:ascii="Times New Roman" w:hAnsi="Times New Roman"/>
          <w:szCs w:val="22"/>
        </w:rPr>
        <w:t>te kiezen, namelijk</w:t>
      </w:r>
      <w:r w:rsidR="00E07DDC">
        <w:rPr>
          <w:rFonts w:ascii="Times New Roman" w:hAnsi="Times New Roman"/>
          <w:szCs w:val="22"/>
        </w:rPr>
        <w:t xml:space="preserve">: </w:t>
      </w:r>
      <w:r w:rsidR="00B77796">
        <w:rPr>
          <w:rFonts w:ascii="Times New Roman" w:hAnsi="Times New Roman"/>
          <w:szCs w:val="22"/>
        </w:rPr>
        <w:t>‘</w:t>
      </w:r>
      <w:r w:rsidR="00E07DDC">
        <w:rPr>
          <w:rFonts w:ascii="Times New Roman" w:hAnsi="Times New Roman"/>
          <w:szCs w:val="22"/>
        </w:rPr>
        <w:t>Maatwerkgerichte toedeling</w:t>
      </w:r>
      <w:r w:rsidR="00B77796">
        <w:rPr>
          <w:rFonts w:ascii="Times New Roman" w:hAnsi="Times New Roman"/>
          <w:szCs w:val="22"/>
        </w:rPr>
        <w:t>’</w:t>
      </w:r>
      <w:r w:rsidR="00E07DDC">
        <w:rPr>
          <w:rFonts w:ascii="Times New Roman" w:hAnsi="Times New Roman"/>
          <w:szCs w:val="22"/>
        </w:rPr>
        <w:t>.</w:t>
      </w:r>
    </w:p>
    <w:p w:rsidR="00E07DDC" w:rsidRDefault="00E07DDC" w:rsidP="001F6602">
      <w:pPr>
        <w:rPr>
          <w:rFonts w:ascii="Times New Roman" w:hAnsi="Times New Roman"/>
          <w:szCs w:val="22"/>
        </w:rPr>
      </w:pPr>
    </w:p>
    <w:p w:rsidR="005507E1" w:rsidRDefault="005507E1" w:rsidP="005507E1">
      <w:pPr>
        <w:rPr>
          <w:rFonts w:ascii="Times New Roman" w:hAnsi="Times New Roman"/>
          <w:szCs w:val="22"/>
        </w:rPr>
      </w:pPr>
      <w:r>
        <w:rPr>
          <w:rFonts w:ascii="Times New Roman" w:hAnsi="Times New Roman"/>
          <w:szCs w:val="22"/>
        </w:rPr>
        <w:t>Hoofdstuk 3 Voorzieningen</w:t>
      </w:r>
    </w:p>
    <w:p w:rsidR="005507E1" w:rsidRDefault="005507E1" w:rsidP="001F6602">
      <w:pPr>
        <w:rPr>
          <w:rFonts w:ascii="Times New Roman" w:hAnsi="Times New Roman"/>
          <w:szCs w:val="22"/>
        </w:rPr>
      </w:pPr>
      <w:r>
        <w:rPr>
          <w:rFonts w:ascii="Times New Roman" w:hAnsi="Times New Roman"/>
          <w:szCs w:val="22"/>
        </w:rPr>
        <w:t xml:space="preserve">Wij adviseren u dit hoofdstuk te beginnen met een nieuw artikel waarin omschreven staat dat iedere cliënt het recht heeft op een persoonlijk participatieplan - op schrift vastgelegd en </w:t>
      </w:r>
      <w:r w:rsidR="005B1C2E">
        <w:rPr>
          <w:rFonts w:ascii="Times New Roman" w:hAnsi="Times New Roman"/>
          <w:szCs w:val="22"/>
        </w:rPr>
        <w:t xml:space="preserve">ten minste eenmaal per jaar </w:t>
      </w:r>
      <w:r>
        <w:rPr>
          <w:rFonts w:ascii="Times New Roman" w:hAnsi="Times New Roman"/>
          <w:szCs w:val="22"/>
        </w:rPr>
        <w:t xml:space="preserve">te </w:t>
      </w:r>
      <w:r w:rsidR="0014476D">
        <w:rPr>
          <w:rFonts w:ascii="Times New Roman" w:hAnsi="Times New Roman"/>
          <w:szCs w:val="22"/>
        </w:rPr>
        <w:t>bespreken</w:t>
      </w:r>
      <w:r>
        <w:rPr>
          <w:rFonts w:ascii="Times New Roman" w:hAnsi="Times New Roman"/>
          <w:szCs w:val="22"/>
        </w:rPr>
        <w:t xml:space="preserve"> - en dat de toekenning van voorzieningen daarop is gebaseerd.</w:t>
      </w:r>
    </w:p>
    <w:p w:rsidR="005507E1" w:rsidRDefault="005507E1" w:rsidP="001F6602">
      <w:pPr>
        <w:rPr>
          <w:rFonts w:ascii="Times New Roman" w:hAnsi="Times New Roman"/>
          <w:szCs w:val="22"/>
        </w:rPr>
      </w:pPr>
    </w:p>
    <w:p w:rsidR="00E07DDC" w:rsidRDefault="00E07DDC" w:rsidP="001F6602">
      <w:pPr>
        <w:rPr>
          <w:rFonts w:ascii="Times New Roman" w:hAnsi="Times New Roman"/>
          <w:szCs w:val="22"/>
        </w:rPr>
      </w:pPr>
      <w:r>
        <w:rPr>
          <w:rFonts w:ascii="Times New Roman" w:hAnsi="Times New Roman"/>
          <w:szCs w:val="22"/>
        </w:rPr>
        <w:t>Artikel 4</w:t>
      </w:r>
    </w:p>
    <w:p w:rsidR="00EA11BA" w:rsidRDefault="00E07DDC" w:rsidP="001F6602">
      <w:pPr>
        <w:rPr>
          <w:rFonts w:ascii="Times New Roman" w:hAnsi="Times New Roman"/>
          <w:szCs w:val="22"/>
        </w:rPr>
      </w:pPr>
      <w:r>
        <w:rPr>
          <w:rFonts w:ascii="Times New Roman" w:hAnsi="Times New Roman"/>
          <w:szCs w:val="22"/>
        </w:rPr>
        <w:t xml:space="preserve">In dit artikel </w:t>
      </w:r>
      <w:r w:rsidR="00711D7F">
        <w:rPr>
          <w:rFonts w:ascii="Times New Roman" w:hAnsi="Times New Roman"/>
          <w:szCs w:val="22"/>
        </w:rPr>
        <w:t xml:space="preserve">worden </w:t>
      </w:r>
      <w:r w:rsidR="00B77796">
        <w:rPr>
          <w:rFonts w:ascii="Times New Roman" w:hAnsi="Times New Roman"/>
          <w:szCs w:val="22"/>
        </w:rPr>
        <w:t xml:space="preserve">de zinsneden </w:t>
      </w:r>
      <w:r w:rsidR="00EA11BA">
        <w:rPr>
          <w:rFonts w:ascii="Times New Roman" w:hAnsi="Times New Roman"/>
          <w:szCs w:val="22"/>
        </w:rPr>
        <w:t>“</w:t>
      </w:r>
      <w:r w:rsidR="00711D7F">
        <w:rPr>
          <w:rFonts w:ascii="Times New Roman" w:hAnsi="Times New Roman"/>
          <w:szCs w:val="22"/>
        </w:rPr>
        <w:t>…</w:t>
      </w:r>
      <w:r w:rsidR="00EA11BA">
        <w:rPr>
          <w:rFonts w:ascii="Times New Roman" w:hAnsi="Times New Roman"/>
          <w:szCs w:val="22"/>
        </w:rPr>
        <w:t>onvoldoende bijdraagt</w:t>
      </w:r>
      <w:r w:rsidR="00B77796">
        <w:rPr>
          <w:rFonts w:ascii="Times New Roman" w:hAnsi="Times New Roman"/>
          <w:szCs w:val="22"/>
        </w:rPr>
        <w:t xml:space="preserve"> aan</w:t>
      </w:r>
      <w:r w:rsidR="00711D7F">
        <w:rPr>
          <w:rFonts w:ascii="Times New Roman" w:hAnsi="Times New Roman"/>
          <w:szCs w:val="22"/>
        </w:rPr>
        <w:t>…</w:t>
      </w:r>
      <w:r w:rsidR="00EA11BA">
        <w:rPr>
          <w:rFonts w:ascii="Times New Roman" w:hAnsi="Times New Roman"/>
          <w:szCs w:val="22"/>
        </w:rPr>
        <w:t xml:space="preserve">” en </w:t>
      </w:r>
      <w:r w:rsidR="00B77796">
        <w:rPr>
          <w:rFonts w:ascii="Times New Roman" w:hAnsi="Times New Roman"/>
          <w:szCs w:val="22"/>
        </w:rPr>
        <w:t>“</w:t>
      </w:r>
      <w:r w:rsidR="00711D7F">
        <w:rPr>
          <w:rFonts w:ascii="Times New Roman" w:hAnsi="Times New Roman"/>
          <w:szCs w:val="22"/>
        </w:rPr>
        <w:t>…</w:t>
      </w:r>
      <w:r w:rsidR="00EA11BA">
        <w:rPr>
          <w:rFonts w:ascii="Times New Roman" w:hAnsi="Times New Roman"/>
          <w:szCs w:val="22"/>
        </w:rPr>
        <w:t>niet naar behoren gebruik maakt</w:t>
      </w:r>
      <w:r w:rsidR="00B77796">
        <w:rPr>
          <w:rFonts w:ascii="Times New Roman" w:hAnsi="Times New Roman"/>
          <w:szCs w:val="22"/>
        </w:rPr>
        <w:t xml:space="preserve"> van</w:t>
      </w:r>
      <w:r w:rsidR="00711D7F">
        <w:rPr>
          <w:rFonts w:ascii="Times New Roman" w:hAnsi="Times New Roman"/>
          <w:szCs w:val="22"/>
        </w:rPr>
        <w:t>…</w:t>
      </w:r>
      <w:r w:rsidR="00EA11BA">
        <w:rPr>
          <w:rFonts w:ascii="Times New Roman" w:hAnsi="Times New Roman"/>
          <w:szCs w:val="22"/>
        </w:rPr>
        <w:t>” gehanteerd.</w:t>
      </w:r>
    </w:p>
    <w:p w:rsidR="00EA11BA" w:rsidRDefault="00711D7F" w:rsidP="001F6602">
      <w:pPr>
        <w:rPr>
          <w:rFonts w:ascii="Times New Roman" w:hAnsi="Times New Roman"/>
          <w:szCs w:val="22"/>
        </w:rPr>
      </w:pPr>
      <w:r>
        <w:rPr>
          <w:rFonts w:ascii="Times New Roman" w:hAnsi="Times New Roman"/>
          <w:szCs w:val="22"/>
        </w:rPr>
        <w:t xml:space="preserve">Ons </w:t>
      </w:r>
      <w:r w:rsidR="00EA11BA">
        <w:rPr>
          <w:rFonts w:ascii="Times New Roman" w:hAnsi="Times New Roman"/>
          <w:szCs w:val="22"/>
        </w:rPr>
        <w:t xml:space="preserve">advies is </w:t>
      </w:r>
      <w:r w:rsidR="00B77796">
        <w:rPr>
          <w:rFonts w:ascii="Times New Roman" w:hAnsi="Times New Roman"/>
          <w:szCs w:val="22"/>
        </w:rPr>
        <w:t xml:space="preserve">om t.a.v. </w:t>
      </w:r>
      <w:r w:rsidR="00EA11BA">
        <w:rPr>
          <w:rFonts w:ascii="Times New Roman" w:hAnsi="Times New Roman"/>
          <w:szCs w:val="22"/>
        </w:rPr>
        <w:t xml:space="preserve"> deze termen in de toelichting op te nemen op welke wijze  in concrete gevallen </w:t>
      </w:r>
      <w:r w:rsidR="00B77796">
        <w:rPr>
          <w:rFonts w:ascii="Times New Roman" w:hAnsi="Times New Roman"/>
          <w:szCs w:val="22"/>
        </w:rPr>
        <w:t xml:space="preserve">de feitelijkheid daarvan </w:t>
      </w:r>
      <w:r w:rsidR="00EA11BA">
        <w:rPr>
          <w:rFonts w:ascii="Times New Roman" w:hAnsi="Times New Roman"/>
          <w:szCs w:val="22"/>
        </w:rPr>
        <w:t>wordt vastgesteld</w:t>
      </w:r>
      <w:r w:rsidR="00B77796">
        <w:rPr>
          <w:rFonts w:ascii="Times New Roman" w:hAnsi="Times New Roman"/>
          <w:szCs w:val="22"/>
        </w:rPr>
        <w:t xml:space="preserve">, </w:t>
      </w:r>
      <w:r w:rsidR="00EA11BA">
        <w:rPr>
          <w:rFonts w:ascii="Times New Roman" w:hAnsi="Times New Roman"/>
          <w:szCs w:val="22"/>
        </w:rPr>
        <w:t>welke criteria daarbij worden gehanteerd</w:t>
      </w:r>
      <w:r w:rsidR="00B77796">
        <w:rPr>
          <w:rFonts w:ascii="Times New Roman" w:hAnsi="Times New Roman"/>
          <w:szCs w:val="22"/>
        </w:rPr>
        <w:t>,</w:t>
      </w:r>
      <w:r w:rsidR="00EA11BA">
        <w:rPr>
          <w:rFonts w:ascii="Times New Roman" w:hAnsi="Times New Roman"/>
          <w:szCs w:val="22"/>
        </w:rPr>
        <w:t xml:space="preserve"> en wat het referentiekader voor de gehanteerde criteria is</w:t>
      </w:r>
      <w:r w:rsidR="00B77796">
        <w:rPr>
          <w:rFonts w:ascii="Times New Roman" w:hAnsi="Times New Roman"/>
          <w:szCs w:val="22"/>
        </w:rPr>
        <w:t>.</w:t>
      </w:r>
    </w:p>
    <w:p w:rsidR="00EA11BA" w:rsidRDefault="00EA11BA" w:rsidP="001F6602">
      <w:pPr>
        <w:rPr>
          <w:rFonts w:ascii="Times New Roman" w:hAnsi="Times New Roman"/>
          <w:szCs w:val="22"/>
        </w:rPr>
      </w:pPr>
    </w:p>
    <w:p w:rsidR="00EA11BA" w:rsidRDefault="00EA11BA" w:rsidP="001F6602">
      <w:pPr>
        <w:rPr>
          <w:rFonts w:ascii="Times New Roman" w:hAnsi="Times New Roman"/>
          <w:szCs w:val="22"/>
        </w:rPr>
      </w:pPr>
      <w:r w:rsidRPr="002F65F0">
        <w:rPr>
          <w:rFonts w:ascii="Times New Roman" w:hAnsi="Times New Roman"/>
          <w:szCs w:val="22"/>
        </w:rPr>
        <w:t>Artikel</w:t>
      </w:r>
      <w:r w:rsidR="00711D7F">
        <w:rPr>
          <w:rFonts w:ascii="Times New Roman" w:hAnsi="Times New Roman"/>
          <w:szCs w:val="22"/>
        </w:rPr>
        <w:t>en</w:t>
      </w:r>
      <w:r w:rsidRPr="002F65F0">
        <w:rPr>
          <w:rFonts w:ascii="Times New Roman" w:hAnsi="Times New Roman"/>
          <w:szCs w:val="22"/>
        </w:rPr>
        <w:t xml:space="preserve"> 5 t</w:t>
      </w:r>
      <w:r w:rsidR="00B77796" w:rsidRPr="002F65F0">
        <w:rPr>
          <w:rFonts w:ascii="Times New Roman" w:hAnsi="Times New Roman"/>
          <w:szCs w:val="22"/>
        </w:rPr>
        <w:t>/</w:t>
      </w:r>
      <w:r w:rsidRPr="002F65F0">
        <w:rPr>
          <w:rFonts w:ascii="Times New Roman" w:hAnsi="Times New Roman"/>
          <w:szCs w:val="22"/>
        </w:rPr>
        <w:t>m 1</w:t>
      </w:r>
      <w:r w:rsidR="000C74F7" w:rsidRPr="002F65F0">
        <w:rPr>
          <w:rFonts w:ascii="Times New Roman" w:hAnsi="Times New Roman"/>
          <w:szCs w:val="22"/>
        </w:rPr>
        <w:t>2</w:t>
      </w:r>
    </w:p>
    <w:p w:rsidR="00EA11BA" w:rsidRDefault="00EA11BA" w:rsidP="001F6602">
      <w:pPr>
        <w:rPr>
          <w:rFonts w:ascii="Times New Roman" w:hAnsi="Times New Roman"/>
          <w:szCs w:val="22"/>
        </w:rPr>
      </w:pPr>
      <w:r>
        <w:rPr>
          <w:rFonts w:ascii="Times New Roman" w:hAnsi="Times New Roman"/>
          <w:szCs w:val="22"/>
        </w:rPr>
        <w:t xml:space="preserve">In deze artikelen worden </w:t>
      </w:r>
      <w:r w:rsidR="00150F9D">
        <w:rPr>
          <w:rFonts w:ascii="Times New Roman" w:hAnsi="Times New Roman"/>
          <w:szCs w:val="22"/>
        </w:rPr>
        <w:t>verschillende</w:t>
      </w:r>
      <w:r>
        <w:rPr>
          <w:rFonts w:ascii="Times New Roman" w:hAnsi="Times New Roman"/>
          <w:szCs w:val="22"/>
        </w:rPr>
        <w:t xml:space="preserve"> </w:t>
      </w:r>
      <w:r w:rsidR="00150F9D">
        <w:rPr>
          <w:rFonts w:ascii="Times New Roman" w:hAnsi="Times New Roman"/>
          <w:szCs w:val="22"/>
        </w:rPr>
        <w:t xml:space="preserve">voorzieningen </w:t>
      </w:r>
      <w:r>
        <w:rPr>
          <w:rFonts w:ascii="Times New Roman" w:hAnsi="Times New Roman"/>
          <w:szCs w:val="22"/>
        </w:rPr>
        <w:t>aangegeven</w:t>
      </w:r>
      <w:r w:rsidR="00150F9D">
        <w:rPr>
          <w:rFonts w:ascii="Times New Roman" w:hAnsi="Times New Roman"/>
          <w:szCs w:val="22"/>
        </w:rPr>
        <w:t xml:space="preserve"> </w:t>
      </w:r>
      <w:r w:rsidR="00711D7F">
        <w:rPr>
          <w:rFonts w:ascii="Times New Roman" w:hAnsi="Times New Roman"/>
          <w:szCs w:val="22"/>
        </w:rPr>
        <w:t>die</w:t>
      </w:r>
      <w:r w:rsidR="00150F9D">
        <w:rPr>
          <w:rFonts w:ascii="Times New Roman" w:hAnsi="Times New Roman"/>
          <w:szCs w:val="22"/>
        </w:rPr>
        <w:t xml:space="preserve"> aan een persoon </w:t>
      </w:r>
      <w:r>
        <w:rPr>
          <w:rFonts w:ascii="Times New Roman" w:hAnsi="Times New Roman"/>
          <w:szCs w:val="22"/>
        </w:rPr>
        <w:t xml:space="preserve"> aangeboden kunnen worden</w:t>
      </w:r>
      <w:r w:rsidR="00150F9D">
        <w:rPr>
          <w:rFonts w:ascii="Times New Roman" w:hAnsi="Times New Roman"/>
          <w:szCs w:val="22"/>
        </w:rPr>
        <w:t xml:space="preserve">, onder vermelding van  de voorwaarden om in aanmerking te komen. </w:t>
      </w:r>
    </w:p>
    <w:p w:rsidR="00EA11BA" w:rsidRDefault="00711D7F" w:rsidP="001F6602">
      <w:pPr>
        <w:rPr>
          <w:rFonts w:ascii="Times New Roman" w:hAnsi="Times New Roman"/>
          <w:szCs w:val="22"/>
        </w:rPr>
      </w:pPr>
      <w:r>
        <w:rPr>
          <w:rFonts w:ascii="Times New Roman" w:hAnsi="Times New Roman"/>
          <w:szCs w:val="22"/>
        </w:rPr>
        <w:t xml:space="preserve">Ons </w:t>
      </w:r>
      <w:r w:rsidR="00EA11BA">
        <w:rPr>
          <w:rFonts w:ascii="Times New Roman" w:hAnsi="Times New Roman"/>
          <w:szCs w:val="22"/>
        </w:rPr>
        <w:t xml:space="preserve">advies is om </w:t>
      </w:r>
      <w:r>
        <w:rPr>
          <w:rFonts w:ascii="Times New Roman" w:hAnsi="Times New Roman"/>
          <w:szCs w:val="22"/>
        </w:rPr>
        <w:t xml:space="preserve">in </w:t>
      </w:r>
      <w:r w:rsidR="00D76FA1">
        <w:rPr>
          <w:rFonts w:ascii="Times New Roman" w:hAnsi="Times New Roman"/>
          <w:szCs w:val="22"/>
        </w:rPr>
        <w:t>de toekomst regelmatig te rapporteren o</w:t>
      </w:r>
      <w:r>
        <w:rPr>
          <w:rFonts w:ascii="Times New Roman" w:hAnsi="Times New Roman"/>
          <w:szCs w:val="22"/>
        </w:rPr>
        <w:t xml:space="preserve">ver </w:t>
      </w:r>
      <w:r w:rsidR="00D76FA1">
        <w:rPr>
          <w:rFonts w:ascii="Times New Roman" w:hAnsi="Times New Roman"/>
          <w:szCs w:val="22"/>
        </w:rPr>
        <w:t xml:space="preserve"> het feitelijk gebruik van ieder van deze voorzieningen en de daarmee bereikte </w:t>
      </w:r>
      <w:r w:rsidR="00EA11BA">
        <w:rPr>
          <w:rFonts w:ascii="Times New Roman" w:hAnsi="Times New Roman"/>
          <w:szCs w:val="22"/>
        </w:rPr>
        <w:t>resultat</w:t>
      </w:r>
      <w:r w:rsidR="00D76FA1">
        <w:rPr>
          <w:rFonts w:ascii="Times New Roman" w:hAnsi="Times New Roman"/>
          <w:szCs w:val="22"/>
        </w:rPr>
        <w:t>en</w:t>
      </w:r>
      <w:r w:rsidR="00EA11BA">
        <w:rPr>
          <w:rFonts w:ascii="Times New Roman" w:hAnsi="Times New Roman"/>
          <w:szCs w:val="22"/>
        </w:rPr>
        <w:t>.</w:t>
      </w:r>
    </w:p>
    <w:p w:rsidR="00966A9C" w:rsidRDefault="00966A9C" w:rsidP="001F6602">
      <w:pPr>
        <w:rPr>
          <w:rFonts w:ascii="Times New Roman" w:hAnsi="Times New Roman"/>
          <w:szCs w:val="22"/>
        </w:rPr>
      </w:pPr>
    </w:p>
    <w:p w:rsidR="000C74F7" w:rsidRDefault="000C74F7" w:rsidP="001F6602">
      <w:pPr>
        <w:rPr>
          <w:rFonts w:ascii="Times New Roman" w:hAnsi="Times New Roman"/>
          <w:szCs w:val="22"/>
        </w:rPr>
      </w:pPr>
      <w:r>
        <w:rPr>
          <w:rFonts w:ascii="Times New Roman" w:hAnsi="Times New Roman"/>
          <w:szCs w:val="22"/>
        </w:rPr>
        <w:t>Artikel 11 lid 4</w:t>
      </w:r>
    </w:p>
    <w:p w:rsidR="00EA11BA" w:rsidRDefault="000C74F7" w:rsidP="001F6602">
      <w:pPr>
        <w:rPr>
          <w:rFonts w:ascii="Times New Roman" w:hAnsi="Times New Roman"/>
          <w:szCs w:val="22"/>
        </w:rPr>
      </w:pPr>
      <w:r>
        <w:rPr>
          <w:rFonts w:ascii="Times New Roman" w:hAnsi="Times New Roman"/>
          <w:szCs w:val="22"/>
        </w:rPr>
        <w:t xml:space="preserve">In dit </w:t>
      </w:r>
      <w:r w:rsidR="00F13FB3">
        <w:rPr>
          <w:rFonts w:ascii="Times New Roman" w:hAnsi="Times New Roman"/>
          <w:szCs w:val="22"/>
        </w:rPr>
        <w:t>lid</w:t>
      </w:r>
      <w:r>
        <w:rPr>
          <w:rFonts w:ascii="Times New Roman" w:hAnsi="Times New Roman"/>
          <w:szCs w:val="22"/>
        </w:rPr>
        <w:t xml:space="preserve"> wordt </w:t>
      </w:r>
      <w:r w:rsidR="00F13FB3">
        <w:rPr>
          <w:rFonts w:ascii="Times New Roman" w:hAnsi="Times New Roman"/>
          <w:szCs w:val="22"/>
        </w:rPr>
        <w:t>melding gemaakt van ee</w:t>
      </w:r>
      <w:r>
        <w:rPr>
          <w:rFonts w:ascii="Times New Roman" w:hAnsi="Times New Roman"/>
          <w:szCs w:val="22"/>
        </w:rPr>
        <w:t xml:space="preserve">n premie </w:t>
      </w:r>
      <w:r w:rsidR="00343672">
        <w:rPr>
          <w:rFonts w:ascii="Times New Roman" w:hAnsi="Times New Roman"/>
          <w:szCs w:val="22"/>
        </w:rPr>
        <w:t>die</w:t>
      </w:r>
      <w:r w:rsidR="00F13FB3">
        <w:rPr>
          <w:rFonts w:ascii="Times New Roman" w:hAnsi="Times New Roman"/>
          <w:szCs w:val="22"/>
        </w:rPr>
        <w:t xml:space="preserve"> kan worden </w:t>
      </w:r>
      <w:r w:rsidR="00966A9C">
        <w:rPr>
          <w:rFonts w:ascii="Times New Roman" w:hAnsi="Times New Roman"/>
          <w:szCs w:val="22"/>
        </w:rPr>
        <w:t xml:space="preserve">toegekend </w:t>
      </w:r>
      <w:r w:rsidR="00343672">
        <w:rPr>
          <w:rFonts w:ascii="Times New Roman" w:hAnsi="Times New Roman"/>
          <w:szCs w:val="22"/>
        </w:rPr>
        <w:t>in</w:t>
      </w:r>
      <w:r w:rsidR="00F13FB3">
        <w:rPr>
          <w:rFonts w:ascii="Times New Roman" w:hAnsi="Times New Roman"/>
          <w:szCs w:val="22"/>
        </w:rPr>
        <w:t>geval van het verlenen van v</w:t>
      </w:r>
      <w:r>
        <w:rPr>
          <w:rFonts w:ascii="Times New Roman" w:hAnsi="Times New Roman"/>
          <w:szCs w:val="22"/>
        </w:rPr>
        <w:t xml:space="preserve">oldoende medewerking </w:t>
      </w:r>
      <w:r w:rsidR="00F13FB3">
        <w:rPr>
          <w:rFonts w:ascii="Times New Roman" w:hAnsi="Times New Roman"/>
          <w:szCs w:val="22"/>
        </w:rPr>
        <w:t>van</w:t>
      </w:r>
      <w:r w:rsidR="002F65F0">
        <w:rPr>
          <w:rFonts w:ascii="Times New Roman" w:hAnsi="Times New Roman"/>
          <w:szCs w:val="22"/>
        </w:rPr>
        <w:t xml:space="preserve"> de zijde van</w:t>
      </w:r>
      <w:r w:rsidR="00F13FB3">
        <w:rPr>
          <w:rFonts w:ascii="Times New Roman" w:hAnsi="Times New Roman"/>
          <w:szCs w:val="22"/>
        </w:rPr>
        <w:t xml:space="preserve"> betrokkene</w:t>
      </w:r>
      <w:r w:rsidR="00012BCE">
        <w:rPr>
          <w:rFonts w:ascii="Times New Roman" w:hAnsi="Times New Roman"/>
          <w:szCs w:val="22"/>
        </w:rPr>
        <w:t>,</w:t>
      </w:r>
      <w:r w:rsidR="00F13FB3">
        <w:rPr>
          <w:rFonts w:ascii="Times New Roman" w:hAnsi="Times New Roman"/>
          <w:szCs w:val="22"/>
        </w:rPr>
        <w:t xml:space="preserve"> zodanig dat daardoor de </w:t>
      </w:r>
      <w:r>
        <w:rPr>
          <w:rFonts w:ascii="Times New Roman" w:hAnsi="Times New Roman"/>
          <w:szCs w:val="22"/>
        </w:rPr>
        <w:t xml:space="preserve">kans op inschakeling </w:t>
      </w:r>
      <w:r w:rsidR="00F13FB3">
        <w:rPr>
          <w:rFonts w:ascii="Times New Roman" w:hAnsi="Times New Roman"/>
          <w:szCs w:val="22"/>
        </w:rPr>
        <w:t xml:space="preserve">in </w:t>
      </w:r>
      <w:r>
        <w:rPr>
          <w:rFonts w:ascii="Times New Roman" w:hAnsi="Times New Roman"/>
          <w:szCs w:val="22"/>
        </w:rPr>
        <w:t>het arbeidsproces</w:t>
      </w:r>
      <w:r w:rsidR="00F13FB3">
        <w:rPr>
          <w:rFonts w:ascii="Times New Roman" w:hAnsi="Times New Roman"/>
          <w:szCs w:val="22"/>
        </w:rPr>
        <w:t xml:space="preserve"> wordt vergroot</w:t>
      </w:r>
      <w:r>
        <w:rPr>
          <w:rFonts w:ascii="Times New Roman" w:hAnsi="Times New Roman"/>
          <w:szCs w:val="22"/>
        </w:rPr>
        <w:t>. Deze premie bedraagt 10 euro per zes maanden.</w:t>
      </w:r>
    </w:p>
    <w:p w:rsidR="000C74F7" w:rsidRDefault="00012BCE" w:rsidP="001F6602">
      <w:pPr>
        <w:rPr>
          <w:rFonts w:ascii="Times New Roman" w:hAnsi="Times New Roman"/>
          <w:szCs w:val="22"/>
        </w:rPr>
      </w:pPr>
      <w:r>
        <w:rPr>
          <w:rFonts w:ascii="Times New Roman" w:hAnsi="Times New Roman"/>
          <w:szCs w:val="22"/>
        </w:rPr>
        <w:t xml:space="preserve">Ons </w:t>
      </w:r>
      <w:r w:rsidR="000C74F7">
        <w:rPr>
          <w:rFonts w:ascii="Times New Roman" w:hAnsi="Times New Roman"/>
          <w:szCs w:val="22"/>
        </w:rPr>
        <w:t xml:space="preserve">advies is deze premie meer het karakter te geven van </w:t>
      </w:r>
      <w:r w:rsidR="003C41FD">
        <w:rPr>
          <w:rFonts w:ascii="Times New Roman" w:hAnsi="Times New Roman"/>
          <w:szCs w:val="22"/>
        </w:rPr>
        <w:t>e</w:t>
      </w:r>
      <w:r w:rsidR="000C74F7">
        <w:rPr>
          <w:rFonts w:ascii="Times New Roman" w:hAnsi="Times New Roman"/>
          <w:szCs w:val="22"/>
        </w:rPr>
        <w:t>en echte beloning en het bedrag te verhogen naar 100 euro per zes maanden.</w:t>
      </w:r>
    </w:p>
    <w:p w:rsidR="000C74F7" w:rsidRDefault="000C74F7" w:rsidP="001F6602">
      <w:pPr>
        <w:rPr>
          <w:rFonts w:ascii="Times New Roman" w:hAnsi="Times New Roman"/>
          <w:szCs w:val="22"/>
        </w:rPr>
      </w:pPr>
    </w:p>
    <w:p w:rsidR="003C41FD" w:rsidRDefault="003C41FD" w:rsidP="001F6602">
      <w:pPr>
        <w:rPr>
          <w:rFonts w:ascii="Times New Roman" w:hAnsi="Times New Roman"/>
          <w:szCs w:val="22"/>
        </w:rPr>
      </w:pPr>
    </w:p>
    <w:p w:rsidR="003C41FD" w:rsidRDefault="003C41FD" w:rsidP="001F6602">
      <w:pPr>
        <w:rPr>
          <w:rFonts w:ascii="Times New Roman" w:hAnsi="Times New Roman"/>
          <w:szCs w:val="22"/>
        </w:rPr>
      </w:pPr>
    </w:p>
    <w:p w:rsidR="003C41FD" w:rsidRDefault="003C41FD" w:rsidP="003C41FD">
      <w:pPr>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003C41FD" w:rsidRDefault="003C41FD" w:rsidP="003C41FD">
      <w:pPr>
        <w:rPr>
          <w:rFonts w:ascii="Times New Roman" w:hAnsi="Times New Roman"/>
          <w:szCs w:val="22"/>
        </w:rPr>
      </w:pPr>
    </w:p>
    <w:p w:rsidR="00343672" w:rsidRDefault="00343672" w:rsidP="001F6602">
      <w:pPr>
        <w:rPr>
          <w:rFonts w:ascii="Times New Roman" w:hAnsi="Times New Roman"/>
          <w:szCs w:val="22"/>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sidR="0014476D">
        <w:rPr>
          <w:rFonts w:ascii="Times New Roman" w:hAnsi="Times New Roman"/>
          <w:szCs w:val="22"/>
        </w:rPr>
        <w:tab/>
      </w:r>
      <w:r w:rsidR="0014476D">
        <w:rPr>
          <w:noProof/>
        </w:rPr>
        <w:drawing>
          <wp:inline distT="0" distB="0" distL="0" distR="0" wp14:anchorId="40CB59DA" wp14:editId="5442D949">
            <wp:extent cx="2057400" cy="457200"/>
            <wp:effectExtent l="0" t="0" r="0" b="0"/>
            <wp:docPr id="7" name="Afbeelding 7" descr="rsz_wm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sz_wmo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rsidR="00343672" w:rsidRDefault="00343672" w:rsidP="001F6602">
      <w:pPr>
        <w:rPr>
          <w:rFonts w:ascii="Times New Roman" w:hAnsi="Times New Roman"/>
          <w:szCs w:val="22"/>
        </w:rPr>
      </w:pPr>
    </w:p>
    <w:p w:rsidR="00012BCE" w:rsidRDefault="00012BCE" w:rsidP="00343672">
      <w:pPr>
        <w:rPr>
          <w:rFonts w:ascii="Times New Roman" w:hAnsi="Times New Roman"/>
          <w:szCs w:val="22"/>
        </w:rPr>
      </w:pPr>
    </w:p>
    <w:p w:rsidR="00343672" w:rsidRDefault="00343672" w:rsidP="00343672">
      <w:pPr>
        <w:rPr>
          <w:rFonts w:ascii="Times New Roman" w:hAnsi="Times New Roman"/>
          <w:szCs w:val="22"/>
        </w:rPr>
      </w:pPr>
      <w:r>
        <w:rPr>
          <w:rFonts w:ascii="Times New Roman" w:hAnsi="Times New Roman"/>
          <w:szCs w:val="22"/>
        </w:rPr>
        <w:t>Artikel 12.</w:t>
      </w:r>
    </w:p>
    <w:p w:rsidR="003C41FD" w:rsidRDefault="00837EC8" w:rsidP="001F6602">
      <w:pPr>
        <w:rPr>
          <w:rFonts w:ascii="Times New Roman" w:hAnsi="Times New Roman"/>
          <w:szCs w:val="22"/>
        </w:rPr>
      </w:pPr>
      <w:r>
        <w:rPr>
          <w:rFonts w:ascii="Times New Roman" w:hAnsi="Times New Roman"/>
          <w:szCs w:val="22"/>
        </w:rPr>
        <w:t>In dit artikel wordt de procedure beschreven op welke wijze en na welke toetsingen men in aanmerking komt voor een Participatieplaats Beschut werken.</w:t>
      </w:r>
    </w:p>
    <w:p w:rsidR="006A2565" w:rsidRDefault="006A2565" w:rsidP="001F6602">
      <w:pPr>
        <w:rPr>
          <w:rFonts w:ascii="Times New Roman" w:hAnsi="Times New Roman"/>
          <w:szCs w:val="22"/>
        </w:rPr>
      </w:pPr>
      <w:r>
        <w:rPr>
          <w:rFonts w:ascii="Times New Roman" w:hAnsi="Times New Roman"/>
          <w:szCs w:val="22"/>
        </w:rPr>
        <w:t>Daarnaast wordt gekeken of er direct plaatsing mogelijk is of</w:t>
      </w:r>
      <w:r w:rsidR="00837EC8">
        <w:rPr>
          <w:rFonts w:ascii="Times New Roman" w:hAnsi="Times New Roman"/>
          <w:szCs w:val="22"/>
        </w:rPr>
        <w:t xml:space="preserve"> </w:t>
      </w:r>
      <w:r w:rsidR="009879A3">
        <w:rPr>
          <w:rFonts w:ascii="Times New Roman" w:hAnsi="Times New Roman"/>
          <w:szCs w:val="22"/>
        </w:rPr>
        <w:t xml:space="preserve">dat </w:t>
      </w:r>
      <w:r>
        <w:rPr>
          <w:rFonts w:ascii="Times New Roman" w:hAnsi="Times New Roman"/>
          <w:szCs w:val="22"/>
        </w:rPr>
        <w:t>men wordt geplaatst op een wachtlijst.</w:t>
      </w:r>
      <w:r w:rsidR="009879A3">
        <w:rPr>
          <w:rFonts w:ascii="Times New Roman" w:hAnsi="Times New Roman"/>
          <w:szCs w:val="22"/>
        </w:rPr>
        <w:t xml:space="preserve"> Eén en ander wordt bepaald door het aantal beschikbare </w:t>
      </w:r>
      <w:r w:rsidR="006E33F2">
        <w:rPr>
          <w:rFonts w:ascii="Times New Roman" w:hAnsi="Times New Roman"/>
          <w:szCs w:val="22"/>
        </w:rPr>
        <w:t>participatiepl</w:t>
      </w:r>
      <w:r w:rsidR="009879A3">
        <w:rPr>
          <w:rFonts w:ascii="Times New Roman" w:hAnsi="Times New Roman"/>
          <w:szCs w:val="22"/>
        </w:rPr>
        <w:t>aatsen. Daarbij wordt uitgeg</w:t>
      </w:r>
      <w:r w:rsidR="006E33F2">
        <w:rPr>
          <w:rFonts w:ascii="Times New Roman" w:hAnsi="Times New Roman"/>
          <w:szCs w:val="22"/>
        </w:rPr>
        <w:t>aan van een zeer beperkt aantal</w:t>
      </w:r>
      <w:r w:rsidR="009879A3">
        <w:rPr>
          <w:rFonts w:ascii="Times New Roman" w:hAnsi="Times New Roman"/>
          <w:szCs w:val="22"/>
        </w:rPr>
        <w:t xml:space="preserve">, namelijk </w:t>
      </w:r>
      <w:r w:rsidR="00012BCE">
        <w:rPr>
          <w:rFonts w:ascii="Times New Roman" w:hAnsi="Times New Roman"/>
          <w:szCs w:val="22"/>
        </w:rPr>
        <w:t xml:space="preserve">slechts </w:t>
      </w:r>
      <w:r w:rsidR="008F7E03">
        <w:rPr>
          <w:rFonts w:ascii="Times New Roman" w:hAnsi="Times New Roman"/>
          <w:szCs w:val="22"/>
        </w:rPr>
        <w:t>twee!</w:t>
      </w:r>
    </w:p>
    <w:p w:rsidR="009879A3" w:rsidRDefault="009879A3" w:rsidP="001F6602">
      <w:pPr>
        <w:rPr>
          <w:rFonts w:ascii="Times New Roman" w:hAnsi="Times New Roman"/>
          <w:szCs w:val="22"/>
        </w:rPr>
      </w:pPr>
      <w:r w:rsidRPr="00135A83">
        <w:rPr>
          <w:rFonts w:ascii="Times New Roman" w:hAnsi="Times New Roman"/>
          <w:szCs w:val="22"/>
        </w:rPr>
        <w:t xml:space="preserve">Gelet op de zeer geringe effectiviteit van </w:t>
      </w:r>
      <w:r w:rsidR="00012BCE">
        <w:rPr>
          <w:rFonts w:ascii="Times New Roman" w:hAnsi="Times New Roman"/>
          <w:szCs w:val="22"/>
        </w:rPr>
        <w:t>slechts</w:t>
      </w:r>
      <w:r w:rsidR="008F7E03">
        <w:rPr>
          <w:rFonts w:ascii="Times New Roman" w:hAnsi="Times New Roman"/>
          <w:szCs w:val="22"/>
        </w:rPr>
        <w:t xml:space="preserve"> twee </w:t>
      </w:r>
      <w:r w:rsidR="00135A83" w:rsidRPr="00135A83">
        <w:rPr>
          <w:rFonts w:ascii="Times New Roman" w:hAnsi="Times New Roman"/>
          <w:szCs w:val="22"/>
        </w:rPr>
        <w:t>plaatsen</w:t>
      </w:r>
      <w:r w:rsidR="008F7E03">
        <w:rPr>
          <w:rFonts w:ascii="Times New Roman" w:hAnsi="Times New Roman"/>
          <w:szCs w:val="22"/>
        </w:rPr>
        <w:t xml:space="preserve"> adviseren wij u </w:t>
      </w:r>
      <w:r w:rsidRPr="00135A83">
        <w:rPr>
          <w:rFonts w:ascii="Times New Roman" w:hAnsi="Times New Roman"/>
          <w:szCs w:val="22"/>
        </w:rPr>
        <w:t>om</w:t>
      </w:r>
      <w:r w:rsidR="00135A83" w:rsidRPr="00135A83">
        <w:rPr>
          <w:rFonts w:ascii="Times New Roman" w:hAnsi="Times New Roman"/>
          <w:szCs w:val="22"/>
        </w:rPr>
        <w:t xml:space="preserve"> dit</w:t>
      </w:r>
      <w:r w:rsidRPr="00135A83">
        <w:rPr>
          <w:rFonts w:ascii="Times New Roman" w:hAnsi="Times New Roman"/>
          <w:szCs w:val="22"/>
        </w:rPr>
        <w:t xml:space="preserve"> aantal</w:t>
      </w:r>
      <w:r w:rsidR="00135A83" w:rsidRPr="00135A83">
        <w:rPr>
          <w:rFonts w:ascii="Times New Roman" w:hAnsi="Times New Roman"/>
          <w:szCs w:val="22"/>
        </w:rPr>
        <w:t xml:space="preserve"> </w:t>
      </w:r>
      <w:r w:rsidRPr="00135A83">
        <w:rPr>
          <w:rFonts w:ascii="Times New Roman" w:hAnsi="Times New Roman"/>
          <w:szCs w:val="22"/>
        </w:rPr>
        <w:t xml:space="preserve">  aanzie</w:t>
      </w:r>
      <w:r w:rsidR="00135A83" w:rsidRPr="00135A83">
        <w:rPr>
          <w:rFonts w:ascii="Times New Roman" w:hAnsi="Times New Roman"/>
          <w:szCs w:val="22"/>
        </w:rPr>
        <w:t>n</w:t>
      </w:r>
      <w:r w:rsidRPr="00135A83">
        <w:rPr>
          <w:rFonts w:ascii="Times New Roman" w:hAnsi="Times New Roman"/>
          <w:szCs w:val="22"/>
        </w:rPr>
        <w:t>lijk te verhogen, b</w:t>
      </w:r>
      <w:r w:rsidR="008F7E03">
        <w:rPr>
          <w:rFonts w:ascii="Times New Roman" w:hAnsi="Times New Roman"/>
          <w:szCs w:val="22"/>
        </w:rPr>
        <w:t>ij</w:t>
      </w:r>
      <w:r w:rsidRPr="00135A83">
        <w:rPr>
          <w:rFonts w:ascii="Times New Roman" w:hAnsi="Times New Roman"/>
          <w:szCs w:val="22"/>
        </w:rPr>
        <w:t>v</w:t>
      </w:r>
      <w:r w:rsidR="008F7E03">
        <w:rPr>
          <w:rFonts w:ascii="Times New Roman" w:hAnsi="Times New Roman"/>
          <w:szCs w:val="22"/>
        </w:rPr>
        <w:t xml:space="preserve">oorbeeld </w:t>
      </w:r>
      <w:r w:rsidRPr="00135A83">
        <w:rPr>
          <w:rFonts w:ascii="Times New Roman" w:hAnsi="Times New Roman"/>
          <w:szCs w:val="22"/>
        </w:rPr>
        <w:t>naar 20.</w:t>
      </w:r>
      <w:r w:rsidR="007817B2">
        <w:rPr>
          <w:rFonts w:ascii="Times New Roman" w:hAnsi="Times New Roman"/>
          <w:szCs w:val="22"/>
        </w:rPr>
        <w:t xml:space="preserve"> </w:t>
      </w:r>
      <w:r w:rsidR="00012BCE">
        <w:rPr>
          <w:rFonts w:ascii="Times New Roman" w:hAnsi="Times New Roman"/>
          <w:szCs w:val="22"/>
        </w:rPr>
        <w:t xml:space="preserve">Dat </w:t>
      </w:r>
      <w:r w:rsidR="003C41FD">
        <w:rPr>
          <w:rFonts w:ascii="Times New Roman" w:hAnsi="Times New Roman"/>
          <w:szCs w:val="22"/>
        </w:rPr>
        <w:t xml:space="preserve">aantal komt iets meer in de buurt </w:t>
      </w:r>
      <w:r w:rsidR="00135A83" w:rsidRPr="00135A83">
        <w:rPr>
          <w:rFonts w:ascii="Times New Roman" w:hAnsi="Times New Roman"/>
          <w:szCs w:val="22"/>
        </w:rPr>
        <w:t xml:space="preserve"> van het </w:t>
      </w:r>
      <w:r w:rsidR="003C41FD">
        <w:rPr>
          <w:rFonts w:ascii="Times New Roman" w:hAnsi="Times New Roman"/>
          <w:szCs w:val="22"/>
        </w:rPr>
        <w:t xml:space="preserve">huidige </w:t>
      </w:r>
      <w:r w:rsidR="00135A83" w:rsidRPr="00135A83">
        <w:rPr>
          <w:rFonts w:ascii="Times New Roman" w:hAnsi="Times New Roman"/>
          <w:szCs w:val="22"/>
        </w:rPr>
        <w:t xml:space="preserve">aantal  </w:t>
      </w:r>
      <w:r w:rsidR="003C41FD">
        <w:rPr>
          <w:rFonts w:ascii="Times New Roman" w:hAnsi="Times New Roman"/>
          <w:szCs w:val="22"/>
        </w:rPr>
        <w:t xml:space="preserve">plaatsingen van Waddinxveners </w:t>
      </w:r>
      <w:r w:rsidR="00135A83" w:rsidRPr="00135A83">
        <w:rPr>
          <w:rFonts w:ascii="Times New Roman" w:hAnsi="Times New Roman"/>
          <w:szCs w:val="22"/>
        </w:rPr>
        <w:t>bij Promen voor deze doelgroep</w:t>
      </w:r>
      <w:r w:rsidR="003C41FD">
        <w:rPr>
          <w:rFonts w:ascii="Times New Roman" w:hAnsi="Times New Roman"/>
          <w:szCs w:val="22"/>
        </w:rPr>
        <w:t>, een groep die vrijwel geen alternatief heeft op de arbeidsmarkt en voor wie dagritme en sociale contacten belangrijk zijn voor hun levenskwaliteit.</w:t>
      </w:r>
    </w:p>
    <w:p w:rsidR="00135A83" w:rsidRDefault="00135A83" w:rsidP="001F6602">
      <w:pPr>
        <w:rPr>
          <w:rFonts w:ascii="Times New Roman" w:hAnsi="Times New Roman"/>
          <w:szCs w:val="22"/>
        </w:rPr>
      </w:pPr>
    </w:p>
    <w:p w:rsidR="006E33F2" w:rsidRDefault="006E33F2" w:rsidP="001F6602">
      <w:pPr>
        <w:rPr>
          <w:rFonts w:ascii="Times New Roman" w:hAnsi="Times New Roman"/>
          <w:szCs w:val="22"/>
        </w:rPr>
      </w:pPr>
      <w:r>
        <w:rPr>
          <w:rFonts w:ascii="Times New Roman" w:hAnsi="Times New Roman"/>
          <w:szCs w:val="22"/>
        </w:rPr>
        <w:t xml:space="preserve">Hierbij merken wij nog het volgende op. Het is een feit dat de financiële middelen beperkt zijn en dus moeten er keuzen worden gemaakt. Daarbij is het van belang dat er een scherp inzicht bestaat in de </w:t>
      </w:r>
      <w:r w:rsidRPr="00EF51B6">
        <w:rPr>
          <w:rFonts w:ascii="Times New Roman" w:hAnsi="Times New Roman"/>
          <w:szCs w:val="22"/>
          <w:u w:val="single"/>
        </w:rPr>
        <w:t>integrale baten en lasten</w:t>
      </w:r>
      <w:r>
        <w:rPr>
          <w:rFonts w:ascii="Times New Roman" w:hAnsi="Times New Roman"/>
          <w:szCs w:val="22"/>
        </w:rPr>
        <w:t xml:space="preserve">. Niet alleen </w:t>
      </w:r>
      <w:r w:rsidR="00CA54E4">
        <w:rPr>
          <w:rFonts w:ascii="Times New Roman" w:hAnsi="Times New Roman"/>
          <w:szCs w:val="22"/>
        </w:rPr>
        <w:t xml:space="preserve">in </w:t>
      </w:r>
      <w:r>
        <w:rPr>
          <w:rFonts w:ascii="Times New Roman" w:hAnsi="Times New Roman"/>
          <w:szCs w:val="22"/>
        </w:rPr>
        <w:t xml:space="preserve">de lasten van </w:t>
      </w:r>
      <w:r w:rsidR="00CA54E4">
        <w:rPr>
          <w:rFonts w:ascii="Times New Roman" w:hAnsi="Times New Roman"/>
          <w:szCs w:val="22"/>
        </w:rPr>
        <w:t xml:space="preserve">een plaats voor </w:t>
      </w:r>
      <w:r>
        <w:rPr>
          <w:rFonts w:ascii="Times New Roman" w:hAnsi="Times New Roman"/>
          <w:szCs w:val="22"/>
        </w:rPr>
        <w:t>beschut werk</w:t>
      </w:r>
      <w:r w:rsidR="00EF51B6">
        <w:rPr>
          <w:rFonts w:ascii="Times New Roman" w:hAnsi="Times New Roman"/>
          <w:szCs w:val="22"/>
        </w:rPr>
        <w:t xml:space="preserve"> op zich, maar ook </w:t>
      </w:r>
      <w:r w:rsidR="00CA54E4">
        <w:rPr>
          <w:rFonts w:ascii="Times New Roman" w:hAnsi="Times New Roman"/>
          <w:szCs w:val="22"/>
        </w:rPr>
        <w:t xml:space="preserve">inzicht in de effecten op een gezonde </w:t>
      </w:r>
      <w:r w:rsidR="00EF51B6">
        <w:rPr>
          <w:rFonts w:ascii="Times New Roman" w:hAnsi="Times New Roman"/>
          <w:szCs w:val="22"/>
        </w:rPr>
        <w:t>bedrijfsvoering van Promen in zijn geheel</w:t>
      </w:r>
      <w:r w:rsidR="00F8648A">
        <w:rPr>
          <w:rFonts w:ascii="Times New Roman" w:hAnsi="Times New Roman"/>
          <w:szCs w:val="22"/>
        </w:rPr>
        <w:t>; e</w:t>
      </w:r>
      <w:r w:rsidR="00EF51B6">
        <w:rPr>
          <w:rFonts w:ascii="Times New Roman" w:hAnsi="Times New Roman"/>
          <w:szCs w:val="22"/>
        </w:rPr>
        <w:t xml:space="preserve">en smalle basis zet die onder druk. Tevens is relevant wat de alternatieve lasten en baten voor de gemeente zijn. </w:t>
      </w:r>
    </w:p>
    <w:p w:rsidR="00EF51B6" w:rsidRDefault="00EF51B6" w:rsidP="001F6602">
      <w:pPr>
        <w:rPr>
          <w:rFonts w:ascii="Times New Roman" w:hAnsi="Times New Roman"/>
          <w:szCs w:val="22"/>
        </w:rPr>
      </w:pPr>
      <w:r>
        <w:rPr>
          <w:rFonts w:ascii="Times New Roman" w:hAnsi="Times New Roman"/>
          <w:szCs w:val="22"/>
        </w:rPr>
        <w:t xml:space="preserve">Overbodig wellicht maar toch: het gaat bij een brede benadering van participatie in onze samenleving niet alleen om de financiële lasten. </w:t>
      </w:r>
      <w:r w:rsidR="00F8648A">
        <w:rPr>
          <w:rFonts w:ascii="Times New Roman" w:hAnsi="Times New Roman"/>
          <w:szCs w:val="22"/>
        </w:rPr>
        <w:t>De keuze is politiek!</w:t>
      </w:r>
      <w:r>
        <w:rPr>
          <w:rFonts w:ascii="Times New Roman" w:hAnsi="Times New Roman"/>
          <w:szCs w:val="22"/>
        </w:rPr>
        <w:t xml:space="preserve">  </w:t>
      </w:r>
    </w:p>
    <w:p w:rsidR="00EF51B6" w:rsidRDefault="00EF51B6" w:rsidP="001F6602">
      <w:pPr>
        <w:rPr>
          <w:rFonts w:ascii="Times New Roman" w:hAnsi="Times New Roman"/>
          <w:szCs w:val="22"/>
        </w:rPr>
      </w:pPr>
    </w:p>
    <w:p w:rsidR="006A2565" w:rsidRDefault="002F65F0" w:rsidP="001F6602">
      <w:pPr>
        <w:rPr>
          <w:rFonts w:ascii="Times New Roman" w:hAnsi="Times New Roman"/>
          <w:szCs w:val="22"/>
        </w:rPr>
      </w:pPr>
      <w:r w:rsidRPr="00034FAF">
        <w:rPr>
          <w:rFonts w:ascii="Times New Roman" w:hAnsi="Times New Roman"/>
          <w:szCs w:val="22"/>
        </w:rPr>
        <w:t>Verder adviser</w:t>
      </w:r>
      <w:r w:rsidR="00012BCE">
        <w:rPr>
          <w:rFonts w:ascii="Times New Roman" w:hAnsi="Times New Roman"/>
          <w:szCs w:val="22"/>
        </w:rPr>
        <w:t xml:space="preserve">en wij u </w:t>
      </w:r>
      <w:r w:rsidR="006A2565" w:rsidRPr="00034FAF">
        <w:rPr>
          <w:rFonts w:ascii="Times New Roman" w:hAnsi="Times New Roman"/>
          <w:szCs w:val="22"/>
        </w:rPr>
        <w:t xml:space="preserve">om </w:t>
      </w:r>
      <w:r w:rsidR="00CA54E4">
        <w:rPr>
          <w:rFonts w:ascii="Times New Roman" w:hAnsi="Times New Roman"/>
          <w:szCs w:val="22"/>
        </w:rPr>
        <w:t>in artikel 12 of</w:t>
      </w:r>
      <w:bookmarkStart w:id="0" w:name="_GoBack"/>
      <w:bookmarkEnd w:id="0"/>
      <w:r w:rsidR="00A757C6">
        <w:rPr>
          <w:rFonts w:ascii="Times New Roman" w:hAnsi="Times New Roman"/>
          <w:szCs w:val="22"/>
        </w:rPr>
        <w:t xml:space="preserve"> in </w:t>
      </w:r>
      <w:r w:rsidR="00BC0B85" w:rsidRPr="00034FAF">
        <w:rPr>
          <w:rFonts w:ascii="Times New Roman" w:hAnsi="Times New Roman"/>
          <w:szCs w:val="22"/>
        </w:rPr>
        <w:t xml:space="preserve">de toelichting </w:t>
      </w:r>
      <w:r w:rsidR="00A757C6">
        <w:rPr>
          <w:rFonts w:ascii="Times New Roman" w:hAnsi="Times New Roman"/>
          <w:szCs w:val="22"/>
        </w:rPr>
        <w:t>bij dit artikel</w:t>
      </w:r>
      <w:r w:rsidR="00BC0B85" w:rsidRPr="00034FAF">
        <w:rPr>
          <w:rFonts w:ascii="Times New Roman" w:hAnsi="Times New Roman"/>
          <w:szCs w:val="22"/>
        </w:rPr>
        <w:t xml:space="preserve"> </w:t>
      </w:r>
      <w:r w:rsidR="006A2565" w:rsidRPr="00034FAF">
        <w:rPr>
          <w:rFonts w:ascii="Times New Roman" w:hAnsi="Times New Roman"/>
          <w:szCs w:val="22"/>
        </w:rPr>
        <w:t xml:space="preserve">ook </w:t>
      </w:r>
      <w:r w:rsidRPr="00034FAF">
        <w:rPr>
          <w:rFonts w:ascii="Times New Roman" w:hAnsi="Times New Roman"/>
          <w:szCs w:val="22"/>
        </w:rPr>
        <w:t xml:space="preserve">aan </w:t>
      </w:r>
      <w:r w:rsidR="006A2565" w:rsidRPr="00034FAF">
        <w:rPr>
          <w:rFonts w:ascii="Times New Roman" w:hAnsi="Times New Roman"/>
          <w:szCs w:val="22"/>
        </w:rPr>
        <w:t xml:space="preserve">te </w:t>
      </w:r>
      <w:r w:rsidRPr="00034FAF">
        <w:rPr>
          <w:rFonts w:ascii="Times New Roman" w:hAnsi="Times New Roman"/>
          <w:szCs w:val="22"/>
        </w:rPr>
        <w:t>duiden</w:t>
      </w:r>
      <w:r w:rsidR="006A2565" w:rsidRPr="00034FAF">
        <w:rPr>
          <w:rFonts w:ascii="Times New Roman" w:hAnsi="Times New Roman"/>
          <w:szCs w:val="22"/>
        </w:rPr>
        <w:t xml:space="preserve"> hoe er om</w:t>
      </w:r>
      <w:r w:rsidR="00966A9C" w:rsidRPr="00034FAF">
        <w:rPr>
          <w:rFonts w:ascii="Times New Roman" w:hAnsi="Times New Roman"/>
          <w:szCs w:val="22"/>
        </w:rPr>
        <w:t>g</w:t>
      </w:r>
      <w:r w:rsidRPr="00034FAF">
        <w:rPr>
          <w:rFonts w:ascii="Times New Roman" w:hAnsi="Times New Roman"/>
          <w:szCs w:val="22"/>
        </w:rPr>
        <w:t>e</w:t>
      </w:r>
      <w:r w:rsidR="006A2565" w:rsidRPr="00034FAF">
        <w:rPr>
          <w:rFonts w:ascii="Times New Roman" w:hAnsi="Times New Roman"/>
          <w:szCs w:val="22"/>
        </w:rPr>
        <w:t>gaan wordt met een wachtlijst</w:t>
      </w:r>
      <w:r w:rsidR="00012BCE">
        <w:rPr>
          <w:rFonts w:ascii="Times New Roman" w:hAnsi="Times New Roman"/>
          <w:szCs w:val="22"/>
        </w:rPr>
        <w:t xml:space="preserve">. De </w:t>
      </w:r>
      <w:r w:rsidR="00A757C6">
        <w:rPr>
          <w:rFonts w:ascii="Times New Roman" w:hAnsi="Times New Roman"/>
          <w:szCs w:val="22"/>
        </w:rPr>
        <w:t xml:space="preserve">vraag </w:t>
      </w:r>
      <w:r w:rsidR="00012BCE">
        <w:rPr>
          <w:rFonts w:ascii="Times New Roman" w:hAnsi="Times New Roman"/>
          <w:szCs w:val="22"/>
        </w:rPr>
        <w:t>is o</w:t>
      </w:r>
      <w:r w:rsidR="00A757C6">
        <w:rPr>
          <w:rFonts w:ascii="Times New Roman" w:hAnsi="Times New Roman"/>
          <w:szCs w:val="22"/>
        </w:rPr>
        <w:t xml:space="preserve">f betrokkenen </w:t>
      </w:r>
      <w:r w:rsidR="006A2565" w:rsidRPr="00034FAF">
        <w:rPr>
          <w:rFonts w:ascii="Times New Roman" w:hAnsi="Times New Roman"/>
          <w:szCs w:val="22"/>
        </w:rPr>
        <w:t xml:space="preserve">jaren </w:t>
      </w:r>
      <w:r w:rsidR="00A757C6">
        <w:rPr>
          <w:rFonts w:ascii="Times New Roman" w:hAnsi="Times New Roman"/>
          <w:szCs w:val="22"/>
        </w:rPr>
        <w:t xml:space="preserve">moeten </w:t>
      </w:r>
      <w:r w:rsidR="006A2565" w:rsidRPr="00034FAF">
        <w:rPr>
          <w:rFonts w:ascii="Times New Roman" w:hAnsi="Times New Roman"/>
          <w:szCs w:val="22"/>
        </w:rPr>
        <w:t>wachten op plaatsing</w:t>
      </w:r>
      <w:r w:rsidR="00A757C6">
        <w:rPr>
          <w:rFonts w:ascii="Times New Roman" w:hAnsi="Times New Roman"/>
          <w:szCs w:val="22"/>
        </w:rPr>
        <w:t>, dan wel dat er dan oo</w:t>
      </w:r>
      <w:r w:rsidR="003C41FD">
        <w:rPr>
          <w:rFonts w:ascii="Times New Roman" w:hAnsi="Times New Roman"/>
          <w:szCs w:val="22"/>
        </w:rPr>
        <w:t xml:space="preserve">k andere mogelijkheden </w:t>
      </w:r>
      <w:r w:rsidR="005C1923">
        <w:rPr>
          <w:rFonts w:ascii="Times New Roman" w:hAnsi="Times New Roman"/>
          <w:szCs w:val="22"/>
        </w:rPr>
        <w:t>zijn, en zo ja</w:t>
      </w:r>
      <w:r w:rsidR="00A757C6">
        <w:rPr>
          <w:rFonts w:ascii="Times New Roman" w:hAnsi="Times New Roman"/>
          <w:szCs w:val="22"/>
        </w:rPr>
        <w:t xml:space="preserve"> welke.</w:t>
      </w:r>
      <w:r w:rsidR="00012BCE">
        <w:rPr>
          <w:rFonts w:ascii="Times New Roman" w:hAnsi="Times New Roman"/>
          <w:szCs w:val="22"/>
        </w:rPr>
        <w:t xml:space="preserve"> Bijvoorbeeld dagbesteding en vrijwilligerswerk. </w:t>
      </w:r>
    </w:p>
    <w:p w:rsidR="00584A91" w:rsidRDefault="00584A91" w:rsidP="001F6602">
      <w:pPr>
        <w:rPr>
          <w:rFonts w:ascii="Times New Roman" w:hAnsi="Times New Roman"/>
          <w:b/>
          <w:szCs w:val="22"/>
        </w:rPr>
      </w:pPr>
    </w:p>
    <w:p w:rsidR="00420D5C" w:rsidRDefault="00420D5C" w:rsidP="00420D5C">
      <w:pPr>
        <w:ind w:firstLine="708"/>
        <w:rPr>
          <w:rFonts w:ascii="Times New Roman" w:hAnsi="Times New Roman"/>
          <w:b/>
          <w:szCs w:val="22"/>
        </w:rPr>
      </w:pPr>
    </w:p>
    <w:p w:rsidR="00BC0B85" w:rsidRDefault="005A313D" w:rsidP="00420D5C">
      <w:pPr>
        <w:ind w:firstLine="708"/>
        <w:rPr>
          <w:rFonts w:ascii="Times New Roman" w:hAnsi="Times New Roman"/>
          <w:b/>
          <w:szCs w:val="22"/>
        </w:rPr>
      </w:pPr>
      <w:r>
        <w:rPr>
          <w:rFonts w:ascii="Times New Roman" w:hAnsi="Times New Roman"/>
          <w:b/>
          <w:szCs w:val="22"/>
        </w:rPr>
        <w:t>Adviezen</w:t>
      </w:r>
      <w:r w:rsidR="005C1923">
        <w:rPr>
          <w:rFonts w:ascii="Times New Roman" w:hAnsi="Times New Roman"/>
          <w:b/>
          <w:szCs w:val="22"/>
        </w:rPr>
        <w:t xml:space="preserve"> gerelateerd aan de Toelichting</w:t>
      </w:r>
    </w:p>
    <w:p w:rsidR="00012BCE" w:rsidRDefault="00012BCE" w:rsidP="001F6602">
      <w:pPr>
        <w:rPr>
          <w:rFonts w:ascii="Times New Roman" w:hAnsi="Times New Roman"/>
          <w:szCs w:val="22"/>
        </w:rPr>
      </w:pPr>
    </w:p>
    <w:p w:rsidR="00012BCE" w:rsidRDefault="001A16C0" w:rsidP="001F6602">
      <w:pPr>
        <w:rPr>
          <w:rFonts w:ascii="Times New Roman" w:hAnsi="Times New Roman"/>
          <w:szCs w:val="22"/>
        </w:rPr>
      </w:pPr>
      <w:r>
        <w:rPr>
          <w:rFonts w:ascii="Times New Roman" w:hAnsi="Times New Roman"/>
          <w:szCs w:val="22"/>
        </w:rPr>
        <w:t>Toelichting A</w:t>
      </w:r>
      <w:r w:rsidR="00E74E99">
        <w:rPr>
          <w:rFonts w:ascii="Times New Roman" w:hAnsi="Times New Roman"/>
          <w:szCs w:val="22"/>
        </w:rPr>
        <w:t>l</w:t>
      </w:r>
      <w:r>
        <w:rPr>
          <w:rFonts w:ascii="Times New Roman" w:hAnsi="Times New Roman"/>
          <w:szCs w:val="22"/>
        </w:rPr>
        <w:t>gemeen</w:t>
      </w:r>
    </w:p>
    <w:p w:rsidR="00A931E7" w:rsidRDefault="00012BCE" w:rsidP="001F6602">
      <w:pPr>
        <w:rPr>
          <w:rFonts w:ascii="Times New Roman" w:hAnsi="Times New Roman"/>
          <w:szCs w:val="22"/>
        </w:rPr>
      </w:pPr>
      <w:r>
        <w:rPr>
          <w:rFonts w:ascii="Times New Roman" w:hAnsi="Times New Roman"/>
          <w:szCs w:val="22"/>
        </w:rPr>
        <w:t>Er</w:t>
      </w:r>
      <w:r w:rsidR="001A16C0">
        <w:rPr>
          <w:rFonts w:ascii="Times New Roman" w:hAnsi="Times New Roman"/>
          <w:szCs w:val="22"/>
        </w:rPr>
        <w:t xml:space="preserve"> </w:t>
      </w:r>
      <w:r w:rsidR="00BC0B85">
        <w:rPr>
          <w:rFonts w:ascii="Times New Roman" w:hAnsi="Times New Roman"/>
          <w:szCs w:val="22"/>
        </w:rPr>
        <w:t>word</w:t>
      </w:r>
      <w:r>
        <w:rPr>
          <w:rFonts w:ascii="Times New Roman" w:hAnsi="Times New Roman"/>
          <w:szCs w:val="22"/>
        </w:rPr>
        <w:t>t aangegeven welke regels</w:t>
      </w:r>
      <w:r w:rsidR="00A931E7">
        <w:rPr>
          <w:rFonts w:ascii="Times New Roman" w:hAnsi="Times New Roman"/>
          <w:szCs w:val="22"/>
        </w:rPr>
        <w:t xml:space="preserve"> gelden voor de diverse doelgroepen.</w:t>
      </w:r>
    </w:p>
    <w:p w:rsidR="00A931E7" w:rsidRDefault="001A16C0" w:rsidP="001F6602">
      <w:pPr>
        <w:rPr>
          <w:rFonts w:ascii="Times New Roman" w:hAnsi="Times New Roman"/>
          <w:szCs w:val="22"/>
        </w:rPr>
      </w:pPr>
      <w:r>
        <w:rPr>
          <w:rFonts w:ascii="Times New Roman" w:hAnsi="Times New Roman"/>
          <w:szCs w:val="22"/>
        </w:rPr>
        <w:t xml:space="preserve">De vraag </w:t>
      </w:r>
      <w:r w:rsidR="00E74E99">
        <w:rPr>
          <w:rFonts w:ascii="Times New Roman" w:hAnsi="Times New Roman"/>
          <w:szCs w:val="22"/>
        </w:rPr>
        <w:t xml:space="preserve">rijst </w:t>
      </w:r>
      <w:r w:rsidR="00A931E7">
        <w:rPr>
          <w:rFonts w:ascii="Times New Roman" w:hAnsi="Times New Roman"/>
          <w:szCs w:val="22"/>
        </w:rPr>
        <w:t xml:space="preserve">of er </w:t>
      </w:r>
      <w:r w:rsidR="00E74E99">
        <w:rPr>
          <w:rFonts w:ascii="Times New Roman" w:hAnsi="Times New Roman"/>
          <w:szCs w:val="22"/>
        </w:rPr>
        <w:t>ook voorwaarden</w:t>
      </w:r>
      <w:r w:rsidR="00A931E7">
        <w:rPr>
          <w:rFonts w:ascii="Times New Roman" w:hAnsi="Times New Roman"/>
          <w:szCs w:val="22"/>
        </w:rPr>
        <w:t xml:space="preserve"> aan de werkgever </w:t>
      </w:r>
      <w:r w:rsidR="00E74E99">
        <w:rPr>
          <w:rFonts w:ascii="Times New Roman" w:hAnsi="Times New Roman"/>
          <w:szCs w:val="22"/>
        </w:rPr>
        <w:t xml:space="preserve">dienen te </w:t>
      </w:r>
      <w:r w:rsidR="00A931E7">
        <w:rPr>
          <w:rFonts w:ascii="Times New Roman" w:hAnsi="Times New Roman"/>
          <w:szCs w:val="22"/>
        </w:rPr>
        <w:t>worden gesteld ten aanzien van personeelsbeleid en</w:t>
      </w:r>
      <w:r w:rsidR="00E74E99">
        <w:rPr>
          <w:rFonts w:ascii="Times New Roman" w:hAnsi="Times New Roman"/>
          <w:szCs w:val="22"/>
        </w:rPr>
        <w:t xml:space="preserve"> van</w:t>
      </w:r>
      <w:r w:rsidR="00A931E7">
        <w:rPr>
          <w:rFonts w:ascii="Times New Roman" w:hAnsi="Times New Roman"/>
          <w:szCs w:val="22"/>
        </w:rPr>
        <w:t xml:space="preserve"> personeelsinvloed </w:t>
      </w:r>
      <w:r w:rsidR="00E74E99">
        <w:rPr>
          <w:rFonts w:ascii="Times New Roman" w:hAnsi="Times New Roman"/>
          <w:szCs w:val="22"/>
        </w:rPr>
        <w:t>middels</w:t>
      </w:r>
      <w:r w:rsidR="00A931E7">
        <w:rPr>
          <w:rFonts w:ascii="Times New Roman" w:hAnsi="Times New Roman"/>
          <w:szCs w:val="22"/>
        </w:rPr>
        <w:t xml:space="preserve"> personeelsvertegenwoordiging </w:t>
      </w:r>
      <w:r w:rsidR="00E74E99">
        <w:rPr>
          <w:rFonts w:ascii="Times New Roman" w:hAnsi="Times New Roman"/>
          <w:szCs w:val="22"/>
        </w:rPr>
        <w:t xml:space="preserve"> al dan niet via een Ondernemingsraad.</w:t>
      </w:r>
    </w:p>
    <w:p w:rsidR="00A931E7" w:rsidRDefault="00012BCE" w:rsidP="001F6602">
      <w:pPr>
        <w:rPr>
          <w:rFonts w:ascii="Times New Roman" w:hAnsi="Times New Roman"/>
          <w:szCs w:val="22"/>
        </w:rPr>
      </w:pPr>
      <w:r>
        <w:rPr>
          <w:rFonts w:ascii="Times New Roman" w:hAnsi="Times New Roman"/>
          <w:szCs w:val="22"/>
        </w:rPr>
        <w:t xml:space="preserve">Ons </w:t>
      </w:r>
      <w:r w:rsidR="00A931E7">
        <w:rPr>
          <w:rFonts w:ascii="Times New Roman" w:hAnsi="Times New Roman"/>
          <w:szCs w:val="22"/>
        </w:rPr>
        <w:t xml:space="preserve">advies is om regels </w:t>
      </w:r>
      <w:r w:rsidR="00E74E99">
        <w:rPr>
          <w:rFonts w:ascii="Times New Roman" w:hAnsi="Times New Roman"/>
          <w:szCs w:val="22"/>
        </w:rPr>
        <w:t xml:space="preserve">m.b.t. het bovenstaande </w:t>
      </w:r>
      <w:r w:rsidR="00A931E7">
        <w:rPr>
          <w:rFonts w:ascii="Times New Roman" w:hAnsi="Times New Roman"/>
          <w:szCs w:val="22"/>
        </w:rPr>
        <w:t>op te nemen in dit algemene gedeelte.</w:t>
      </w:r>
    </w:p>
    <w:p w:rsidR="00CC7D1D" w:rsidRDefault="00CC7D1D" w:rsidP="001F6602">
      <w:pPr>
        <w:rPr>
          <w:rFonts w:ascii="Times New Roman" w:hAnsi="Times New Roman"/>
          <w:szCs w:val="22"/>
        </w:rPr>
      </w:pPr>
    </w:p>
    <w:p w:rsidR="00F0767F" w:rsidRDefault="00CC7D1D" w:rsidP="001F6602">
      <w:pPr>
        <w:rPr>
          <w:rFonts w:ascii="Times New Roman" w:hAnsi="Times New Roman"/>
          <w:szCs w:val="22"/>
        </w:rPr>
      </w:pPr>
      <w:r>
        <w:rPr>
          <w:rFonts w:ascii="Times New Roman" w:hAnsi="Times New Roman"/>
          <w:szCs w:val="22"/>
        </w:rPr>
        <w:t xml:space="preserve">Toelichting artikelen </w:t>
      </w:r>
      <w:r w:rsidR="00F0767F">
        <w:rPr>
          <w:rFonts w:ascii="Times New Roman" w:hAnsi="Times New Roman"/>
          <w:szCs w:val="22"/>
        </w:rPr>
        <w:t xml:space="preserve"> 2 en 3</w:t>
      </w:r>
    </w:p>
    <w:p w:rsidR="00F0767F" w:rsidRDefault="00F0767F" w:rsidP="00F0767F">
      <w:pPr>
        <w:pStyle w:val="Geenafstand"/>
        <w:rPr>
          <w:rFonts w:ascii="Times New Roman" w:hAnsi="Times New Roman"/>
        </w:rPr>
      </w:pPr>
      <w:r>
        <w:rPr>
          <w:rFonts w:ascii="Times New Roman" w:hAnsi="Times New Roman"/>
        </w:rPr>
        <w:t>D</w:t>
      </w:r>
      <w:r w:rsidR="00672090" w:rsidRPr="00F0767F">
        <w:rPr>
          <w:rFonts w:ascii="Times New Roman" w:hAnsi="Times New Roman"/>
        </w:rPr>
        <w:t xml:space="preserve">e toelichting </w:t>
      </w:r>
      <w:r w:rsidRPr="00F0767F">
        <w:rPr>
          <w:rFonts w:ascii="Times New Roman" w:hAnsi="Times New Roman"/>
        </w:rPr>
        <w:t xml:space="preserve"> bij artikel 2 </w:t>
      </w:r>
      <w:r>
        <w:rPr>
          <w:rFonts w:ascii="Times New Roman" w:hAnsi="Times New Roman"/>
        </w:rPr>
        <w:t>geeft aan dat d</w:t>
      </w:r>
      <w:r w:rsidRPr="00F0767F">
        <w:rPr>
          <w:rFonts w:ascii="Times New Roman" w:hAnsi="Times New Roman"/>
        </w:rPr>
        <w:t>e gemeenteraad een verdeling ma</w:t>
      </w:r>
      <w:r w:rsidR="005B1C2E">
        <w:rPr>
          <w:rFonts w:ascii="Times New Roman" w:hAnsi="Times New Roman"/>
        </w:rPr>
        <w:t>a</w:t>
      </w:r>
      <w:r w:rsidRPr="00F0767F">
        <w:rPr>
          <w:rFonts w:ascii="Times New Roman" w:hAnsi="Times New Roman"/>
        </w:rPr>
        <w:t>k</w:t>
      </w:r>
      <w:r w:rsidR="005B1C2E">
        <w:rPr>
          <w:rFonts w:ascii="Times New Roman" w:hAnsi="Times New Roman"/>
        </w:rPr>
        <w:t>t</w:t>
      </w:r>
      <w:r w:rsidRPr="00F0767F">
        <w:rPr>
          <w:rFonts w:ascii="Times New Roman" w:hAnsi="Times New Roman"/>
        </w:rPr>
        <w:t xml:space="preserve"> van de middelen over de verschillende voorzieningen</w:t>
      </w:r>
      <w:r>
        <w:rPr>
          <w:rFonts w:ascii="Times New Roman" w:hAnsi="Times New Roman"/>
        </w:rPr>
        <w:t>, alsmede dat h</w:t>
      </w:r>
      <w:r w:rsidRPr="00F0767F">
        <w:rPr>
          <w:rFonts w:ascii="Times New Roman" w:hAnsi="Times New Roman"/>
        </w:rPr>
        <w:t xml:space="preserve">et </w:t>
      </w:r>
      <w:r w:rsidR="005B1C2E">
        <w:rPr>
          <w:rFonts w:ascii="Times New Roman" w:hAnsi="Times New Roman"/>
        </w:rPr>
        <w:t>c</w:t>
      </w:r>
      <w:r w:rsidRPr="00F0767F">
        <w:rPr>
          <w:rFonts w:ascii="Times New Roman" w:hAnsi="Times New Roman"/>
        </w:rPr>
        <w:t xml:space="preserve">ollege  binnen deze verdeling een budgetplafond per voorziening </w:t>
      </w:r>
      <w:r>
        <w:rPr>
          <w:rFonts w:ascii="Times New Roman" w:hAnsi="Times New Roman"/>
        </w:rPr>
        <w:t xml:space="preserve">kan </w:t>
      </w:r>
      <w:r w:rsidRPr="00F0767F">
        <w:rPr>
          <w:rFonts w:ascii="Times New Roman" w:hAnsi="Times New Roman"/>
        </w:rPr>
        <w:t xml:space="preserve">vaststellen. </w:t>
      </w:r>
    </w:p>
    <w:p w:rsidR="00672090" w:rsidRDefault="00672090" w:rsidP="001F6602">
      <w:pPr>
        <w:rPr>
          <w:rFonts w:ascii="Times New Roman" w:hAnsi="Times New Roman"/>
          <w:szCs w:val="22"/>
        </w:rPr>
      </w:pPr>
      <w:r>
        <w:rPr>
          <w:rFonts w:ascii="Times New Roman" w:hAnsi="Times New Roman"/>
          <w:szCs w:val="22"/>
        </w:rPr>
        <w:t xml:space="preserve">In de toelichting </w:t>
      </w:r>
      <w:r w:rsidR="009C2BEF">
        <w:rPr>
          <w:rFonts w:ascii="Times New Roman" w:hAnsi="Times New Roman"/>
          <w:szCs w:val="22"/>
        </w:rPr>
        <w:t xml:space="preserve">bij artikel 3 wordt </w:t>
      </w:r>
      <w:r>
        <w:rPr>
          <w:rFonts w:ascii="Times New Roman" w:hAnsi="Times New Roman"/>
          <w:szCs w:val="22"/>
        </w:rPr>
        <w:t xml:space="preserve">onder het kopje </w:t>
      </w:r>
      <w:r w:rsidR="009C2BEF">
        <w:rPr>
          <w:rFonts w:ascii="Times New Roman" w:hAnsi="Times New Roman"/>
          <w:szCs w:val="22"/>
        </w:rPr>
        <w:t>‘</w:t>
      </w:r>
      <w:r>
        <w:rPr>
          <w:rFonts w:ascii="Times New Roman" w:hAnsi="Times New Roman"/>
          <w:szCs w:val="22"/>
        </w:rPr>
        <w:t>Rekening houden met omstandigheden en beperkingen</w:t>
      </w:r>
      <w:r w:rsidR="009C2BEF">
        <w:rPr>
          <w:rFonts w:ascii="Times New Roman" w:hAnsi="Times New Roman"/>
          <w:szCs w:val="22"/>
        </w:rPr>
        <w:t>’</w:t>
      </w:r>
      <w:r w:rsidR="00CC7D1D">
        <w:rPr>
          <w:rFonts w:ascii="Times New Roman" w:hAnsi="Times New Roman"/>
          <w:szCs w:val="22"/>
        </w:rPr>
        <w:t xml:space="preserve"> </w:t>
      </w:r>
      <w:r>
        <w:rPr>
          <w:rFonts w:ascii="Times New Roman" w:hAnsi="Times New Roman"/>
          <w:szCs w:val="22"/>
        </w:rPr>
        <w:t>aangegeven dat de gemeenteraad de verdeling van de voorzieningen over de personen vastleg</w:t>
      </w:r>
      <w:r w:rsidR="00966A9C">
        <w:rPr>
          <w:rFonts w:ascii="Times New Roman" w:hAnsi="Times New Roman"/>
          <w:szCs w:val="22"/>
        </w:rPr>
        <w:t>t</w:t>
      </w:r>
      <w:r>
        <w:rPr>
          <w:rFonts w:ascii="Times New Roman" w:hAnsi="Times New Roman"/>
          <w:szCs w:val="22"/>
        </w:rPr>
        <w:t>.</w:t>
      </w:r>
    </w:p>
    <w:p w:rsidR="00672090" w:rsidRDefault="00CC7D1D" w:rsidP="001F6602">
      <w:pPr>
        <w:rPr>
          <w:rFonts w:ascii="Times New Roman" w:hAnsi="Times New Roman"/>
          <w:szCs w:val="22"/>
        </w:rPr>
      </w:pPr>
      <w:r>
        <w:rPr>
          <w:rFonts w:ascii="Times New Roman" w:hAnsi="Times New Roman"/>
          <w:szCs w:val="22"/>
        </w:rPr>
        <w:t>Ons a</w:t>
      </w:r>
      <w:r w:rsidR="00966A9C">
        <w:rPr>
          <w:rFonts w:ascii="Times New Roman" w:hAnsi="Times New Roman"/>
          <w:szCs w:val="22"/>
        </w:rPr>
        <w:t>dvies is om het college deze toedeling in budgetplafonds te laten opstellen en de g</w:t>
      </w:r>
      <w:r w:rsidR="00672090">
        <w:rPr>
          <w:rFonts w:ascii="Times New Roman" w:hAnsi="Times New Roman"/>
          <w:szCs w:val="22"/>
        </w:rPr>
        <w:t>emeenteraad</w:t>
      </w:r>
      <w:r w:rsidR="00966A9C">
        <w:rPr>
          <w:rFonts w:ascii="Times New Roman" w:hAnsi="Times New Roman"/>
          <w:szCs w:val="22"/>
        </w:rPr>
        <w:t xml:space="preserve"> deze te laten goedkeuren. Daarnaast</w:t>
      </w:r>
      <w:r w:rsidR="009C2BEF">
        <w:rPr>
          <w:rFonts w:ascii="Times New Roman" w:hAnsi="Times New Roman"/>
          <w:szCs w:val="22"/>
        </w:rPr>
        <w:t xml:space="preserve"> dient </w:t>
      </w:r>
      <w:r w:rsidR="00672090">
        <w:rPr>
          <w:rFonts w:ascii="Times New Roman" w:hAnsi="Times New Roman"/>
          <w:szCs w:val="22"/>
        </w:rPr>
        <w:t xml:space="preserve">in de toelichting </w:t>
      </w:r>
      <w:r w:rsidR="00966A9C">
        <w:rPr>
          <w:rFonts w:ascii="Times New Roman" w:hAnsi="Times New Roman"/>
          <w:szCs w:val="22"/>
        </w:rPr>
        <w:t xml:space="preserve">ook </w:t>
      </w:r>
      <w:r w:rsidR="00672090">
        <w:rPr>
          <w:rFonts w:ascii="Times New Roman" w:hAnsi="Times New Roman"/>
          <w:szCs w:val="22"/>
        </w:rPr>
        <w:t xml:space="preserve">duidelijk </w:t>
      </w:r>
      <w:r w:rsidR="009C2BEF">
        <w:rPr>
          <w:rFonts w:ascii="Times New Roman" w:hAnsi="Times New Roman"/>
          <w:szCs w:val="22"/>
        </w:rPr>
        <w:t>gemaakt te worden</w:t>
      </w:r>
      <w:r w:rsidR="00672090">
        <w:rPr>
          <w:rFonts w:ascii="Times New Roman" w:hAnsi="Times New Roman"/>
          <w:szCs w:val="22"/>
        </w:rPr>
        <w:t xml:space="preserve"> welke criteria aan </w:t>
      </w:r>
      <w:r w:rsidR="009C2BEF">
        <w:rPr>
          <w:rFonts w:ascii="Times New Roman" w:hAnsi="Times New Roman"/>
          <w:szCs w:val="22"/>
        </w:rPr>
        <w:t xml:space="preserve">de toedeling </w:t>
      </w:r>
      <w:r w:rsidR="00672090">
        <w:rPr>
          <w:rFonts w:ascii="Times New Roman" w:hAnsi="Times New Roman"/>
          <w:szCs w:val="22"/>
        </w:rPr>
        <w:t>ten grondslag liggen.</w:t>
      </w:r>
    </w:p>
    <w:p w:rsidR="00672090" w:rsidRDefault="00672090" w:rsidP="001F6602">
      <w:pPr>
        <w:rPr>
          <w:rFonts w:ascii="Times New Roman" w:hAnsi="Times New Roman"/>
          <w:szCs w:val="22"/>
        </w:rPr>
      </w:pPr>
    </w:p>
    <w:p w:rsidR="00837EC8" w:rsidRDefault="00837EC8" w:rsidP="00837EC8">
      <w:pPr>
        <w:pStyle w:val="Lijstalinea"/>
        <w:ind w:left="786"/>
        <w:rPr>
          <w:rFonts w:ascii="Times New Roman" w:hAnsi="Times New Roman"/>
          <w:b/>
        </w:rPr>
      </w:pPr>
    </w:p>
    <w:p w:rsidR="00837EC8" w:rsidRDefault="00837EC8" w:rsidP="00837EC8">
      <w:pPr>
        <w:pStyle w:val="Lijstalinea"/>
        <w:ind w:left="786"/>
        <w:rPr>
          <w:rFonts w:ascii="Times New Roman" w:hAnsi="Times New Roman"/>
          <w:b/>
        </w:rPr>
      </w:pPr>
    </w:p>
    <w:p w:rsidR="00CE2CFF" w:rsidRDefault="00837EC8" w:rsidP="00F8648A">
      <w:pPr>
        <w:pStyle w:val="Lijstalinea"/>
        <w:ind w:left="786"/>
        <w:rPr>
          <w:rFonts w:ascii="Times New Roman" w:hAnsi="Times New Roman"/>
          <w:b/>
        </w:rPr>
      </w:pPr>
      <w:r>
        <w:rPr>
          <w:rFonts w:ascii="Times New Roman" w:hAnsi="Times New Roman"/>
          <w:b/>
        </w:rPr>
        <w:lastRenderedPageBreak/>
        <w:tab/>
      </w:r>
      <w:r w:rsidR="00F8648A">
        <w:rPr>
          <w:rFonts w:ascii="Times New Roman" w:hAnsi="Times New Roman"/>
          <w:b/>
        </w:rPr>
        <w:tab/>
      </w:r>
      <w:r w:rsidR="00F8648A">
        <w:rPr>
          <w:rFonts w:ascii="Times New Roman" w:hAnsi="Times New Roman"/>
          <w:b/>
        </w:rPr>
        <w:tab/>
      </w:r>
      <w:r w:rsidR="00CE2CFF">
        <w:rPr>
          <w:noProof/>
        </w:rPr>
        <w:drawing>
          <wp:inline distT="0" distB="0" distL="0" distR="0" wp14:anchorId="47650256" wp14:editId="091772F7">
            <wp:extent cx="2357438" cy="523875"/>
            <wp:effectExtent l="0" t="0" r="0" b="0"/>
            <wp:docPr id="10" name="Afbeelding 10" descr="rsz_wm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sz_wmo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57438" cy="523875"/>
                    </a:xfrm>
                    <a:prstGeom prst="rect">
                      <a:avLst/>
                    </a:prstGeom>
                    <a:noFill/>
                    <a:ln>
                      <a:noFill/>
                    </a:ln>
                  </pic:spPr>
                </pic:pic>
              </a:graphicData>
            </a:graphic>
          </wp:inline>
        </w:drawing>
      </w:r>
    </w:p>
    <w:p w:rsidR="00CE2CFF" w:rsidRDefault="00CE2CFF" w:rsidP="00CE2CFF">
      <w:pPr>
        <w:ind w:left="426"/>
        <w:rPr>
          <w:rFonts w:ascii="Times New Roman" w:hAnsi="Times New Roman"/>
          <w:b/>
        </w:rPr>
      </w:pPr>
    </w:p>
    <w:p w:rsidR="00672090" w:rsidRPr="00CE2CFF" w:rsidRDefault="00A4381A" w:rsidP="00CE2CFF">
      <w:pPr>
        <w:pStyle w:val="Lijstalinea"/>
        <w:numPr>
          <w:ilvl w:val="0"/>
          <w:numId w:val="3"/>
        </w:numPr>
        <w:rPr>
          <w:rFonts w:ascii="Times New Roman" w:hAnsi="Times New Roman"/>
          <w:b/>
        </w:rPr>
      </w:pPr>
      <w:r w:rsidRPr="00CE2CFF">
        <w:rPr>
          <w:rFonts w:ascii="Times New Roman" w:hAnsi="Times New Roman"/>
          <w:b/>
        </w:rPr>
        <w:t>Re-integratieregeling Waddinxveen 2015</w:t>
      </w:r>
    </w:p>
    <w:p w:rsidR="00A4381A" w:rsidRDefault="00A4381A" w:rsidP="001A16C0">
      <w:pPr>
        <w:ind w:firstLine="360"/>
        <w:rPr>
          <w:rFonts w:ascii="Times New Roman" w:hAnsi="Times New Roman"/>
          <w:b/>
          <w:szCs w:val="22"/>
        </w:rPr>
      </w:pPr>
      <w:r>
        <w:rPr>
          <w:rFonts w:ascii="Times New Roman" w:hAnsi="Times New Roman"/>
          <w:b/>
          <w:szCs w:val="22"/>
        </w:rPr>
        <w:t xml:space="preserve">Adviezen </w:t>
      </w:r>
      <w:r w:rsidR="005A313D">
        <w:rPr>
          <w:rFonts w:ascii="Times New Roman" w:hAnsi="Times New Roman"/>
          <w:b/>
          <w:szCs w:val="22"/>
        </w:rPr>
        <w:t>gerelate</w:t>
      </w:r>
      <w:r w:rsidR="00CC7D1D">
        <w:rPr>
          <w:rFonts w:ascii="Times New Roman" w:hAnsi="Times New Roman"/>
          <w:b/>
          <w:szCs w:val="22"/>
        </w:rPr>
        <w:t>e</w:t>
      </w:r>
      <w:r w:rsidR="005A313D">
        <w:rPr>
          <w:rFonts w:ascii="Times New Roman" w:hAnsi="Times New Roman"/>
          <w:b/>
          <w:szCs w:val="22"/>
        </w:rPr>
        <w:t>rd aan</w:t>
      </w:r>
      <w:r>
        <w:rPr>
          <w:rFonts w:ascii="Times New Roman" w:hAnsi="Times New Roman"/>
          <w:b/>
          <w:szCs w:val="22"/>
        </w:rPr>
        <w:t xml:space="preserve"> artikel</w:t>
      </w:r>
      <w:r w:rsidR="005A313D">
        <w:rPr>
          <w:rFonts w:ascii="Times New Roman" w:hAnsi="Times New Roman"/>
          <w:b/>
          <w:szCs w:val="22"/>
        </w:rPr>
        <w:t>en</w:t>
      </w:r>
    </w:p>
    <w:p w:rsidR="00A4381A" w:rsidRDefault="00A4381A" w:rsidP="001F6602">
      <w:pPr>
        <w:rPr>
          <w:rFonts w:ascii="Times New Roman" w:hAnsi="Times New Roman"/>
          <w:b/>
          <w:szCs w:val="22"/>
        </w:rPr>
      </w:pPr>
    </w:p>
    <w:p w:rsidR="00111F9B" w:rsidRDefault="00111F9B" w:rsidP="001F6602">
      <w:pPr>
        <w:rPr>
          <w:rFonts w:ascii="Times New Roman" w:hAnsi="Times New Roman"/>
          <w:szCs w:val="22"/>
        </w:rPr>
      </w:pPr>
      <w:r>
        <w:rPr>
          <w:rFonts w:ascii="Times New Roman" w:hAnsi="Times New Roman"/>
          <w:szCs w:val="22"/>
        </w:rPr>
        <w:t>Artikel 7</w:t>
      </w:r>
    </w:p>
    <w:p w:rsidR="00420D5C" w:rsidRDefault="00111F9B" w:rsidP="001F6602">
      <w:pPr>
        <w:rPr>
          <w:rFonts w:ascii="Times New Roman" w:hAnsi="Times New Roman"/>
          <w:szCs w:val="22"/>
        </w:rPr>
      </w:pPr>
      <w:r>
        <w:rPr>
          <w:rFonts w:ascii="Times New Roman" w:hAnsi="Times New Roman"/>
          <w:szCs w:val="22"/>
        </w:rPr>
        <w:t>In dit artikel wordt gerefereerd aan het</w:t>
      </w:r>
      <w:r w:rsidR="000D73E1">
        <w:rPr>
          <w:rFonts w:ascii="Times New Roman" w:hAnsi="Times New Roman"/>
          <w:szCs w:val="22"/>
        </w:rPr>
        <w:t xml:space="preserve"> </w:t>
      </w:r>
      <w:r>
        <w:rPr>
          <w:rFonts w:ascii="Times New Roman" w:hAnsi="Times New Roman"/>
          <w:szCs w:val="22"/>
        </w:rPr>
        <w:t xml:space="preserve">gelijknamige  artikel in de Re-integratieverordening. </w:t>
      </w:r>
    </w:p>
    <w:p w:rsidR="00111F9B" w:rsidRDefault="00111F9B" w:rsidP="001F6602">
      <w:pPr>
        <w:rPr>
          <w:rFonts w:ascii="Times New Roman" w:hAnsi="Times New Roman"/>
          <w:szCs w:val="22"/>
        </w:rPr>
      </w:pPr>
      <w:r>
        <w:rPr>
          <w:rFonts w:ascii="Times New Roman" w:hAnsi="Times New Roman"/>
          <w:szCs w:val="22"/>
        </w:rPr>
        <w:t xml:space="preserve">Dit moet </w:t>
      </w:r>
      <w:r w:rsidR="00F8648A">
        <w:rPr>
          <w:rFonts w:ascii="Times New Roman" w:hAnsi="Times New Roman"/>
          <w:szCs w:val="22"/>
        </w:rPr>
        <w:t xml:space="preserve">niet </w:t>
      </w:r>
      <w:r w:rsidR="00420D5C" w:rsidRPr="00420D5C">
        <w:rPr>
          <w:rFonts w:ascii="Times New Roman" w:hAnsi="Times New Roman"/>
          <w:szCs w:val="22"/>
        </w:rPr>
        <w:t xml:space="preserve">artikel 18 </w:t>
      </w:r>
      <w:r w:rsidRPr="00420D5C">
        <w:rPr>
          <w:rFonts w:ascii="Times New Roman" w:hAnsi="Times New Roman"/>
          <w:szCs w:val="22"/>
        </w:rPr>
        <w:t>zijn.</w:t>
      </w:r>
      <w:r w:rsidR="000D73E1" w:rsidRPr="00420D5C">
        <w:rPr>
          <w:rFonts w:ascii="Times New Roman" w:hAnsi="Times New Roman"/>
          <w:szCs w:val="22"/>
        </w:rPr>
        <w:t xml:space="preserve"> </w:t>
      </w:r>
    </w:p>
    <w:p w:rsidR="005A313D" w:rsidRDefault="00CC7D1D" w:rsidP="001F6602">
      <w:pPr>
        <w:rPr>
          <w:rFonts w:ascii="Times New Roman" w:hAnsi="Times New Roman"/>
          <w:szCs w:val="22"/>
        </w:rPr>
      </w:pPr>
      <w:r>
        <w:rPr>
          <w:rFonts w:ascii="Times New Roman" w:hAnsi="Times New Roman"/>
          <w:szCs w:val="22"/>
        </w:rPr>
        <w:t>Ons a</w:t>
      </w:r>
      <w:r w:rsidR="005A313D">
        <w:rPr>
          <w:rFonts w:ascii="Times New Roman" w:hAnsi="Times New Roman"/>
          <w:szCs w:val="22"/>
        </w:rPr>
        <w:t>dvies is dit aan te</w:t>
      </w:r>
      <w:r w:rsidR="00D76FA1">
        <w:rPr>
          <w:rFonts w:ascii="Times New Roman" w:hAnsi="Times New Roman"/>
          <w:szCs w:val="22"/>
        </w:rPr>
        <w:t xml:space="preserve"> p</w:t>
      </w:r>
      <w:r w:rsidR="005A313D">
        <w:rPr>
          <w:rFonts w:ascii="Times New Roman" w:hAnsi="Times New Roman"/>
          <w:szCs w:val="22"/>
        </w:rPr>
        <w:t>assen.</w:t>
      </w:r>
    </w:p>
    <w:p w:rsidR="000D73E1" w:rsidRDefault="000D73E1" w:rsidP="001F6602">
      <w:pPr>
        <w:rPr>
          <w:rFonts w:ascii="Times New Roman" w:hAnsi="Times New Roman"/>
          <w:szCs w:val="22"/>
        </w:rPr>
      </w:pPr>
    </w:p>
    <w:p w:rsidR="005A313D" w:rsidRDefault="005A313D" w:rsidP="00420D5C">
      <w:pPr>
        <w:ind w:firstLine="708"/>
        <w:rPr>
          <w:rFonts w:ascii="Times New Roman" w:hAnsi="Times New Roman"/>
          <w:b/>
          <w:szCs w:val="22"/>
        </w:rPr>
      </w:pPr>
      <w:r>
        <w:rPr>
          <w:rFonts w:ascii="Times New Roman" w:hAnsi="Times New Roman"/>
          <w:b/>
          <w:szCs w:val="22"/>
        </w:rPr>
        <w:t>Adviezen gerelateerd aan de Toelichting</w:t>
      </w:r>
    </w:p>
    <w:p w:rsidR="00C70668" w:rsidRDefault="00C70668" w:rsidP="001F6602">
      <w:pPr>
        <w:rPr>
          <w:rFonts w:ascii="Times New Roman" w:hAnsi="Times New Roman"/>
          <w:szCs w:val="22"/>
        </w:rPr>
      </w:pPr>
      <w:r>
        <w:rPr>
          <w:rFonts w:ascii="Times New Roman" w:hAnsi="Times New Roman"/>
          <w:szCs w:val="22"/>
        </w:rPr>
        <w:tab/>
      </w:r>
    </w:p>
    <w:p w:rsidR="00584A91" w:rsidRDefault="00584A91" w:rsidP="001F6602">
      <w:pPr>
        <w:rPr>
          <w:rFonts w:ascii="Times New Roman" w:hAnsi="Times New Roman"/>
          <w:szCs w:val="22"/>
        </w:rPr>
      </w:pPr>
      <w:r>
        <w:rPr>
          <w:rFonts w:ascii="Times New Roman" w:hAnsi="Times New Roman"/>
          <w:szCs w:val="22"/>
        </w:rPr>
        <w:t>SPECIFICEREN VAN DE BEDRAGEN.</w:t>
      </w:r>
    </w:p>
    <w:p w:rsidR="005A313D" w:rsidRDefault="005A313D" w:rsidP="001F6602">
      <w:pPr>
        <w:rPr>
          <w:rFonts w:ascii="Times New Roman" w:hAnsi="Times New Roman"/>
          <w:szCs w:val="22"/>
        </w:rPr>
      </w:pPr>
      <w:r>
        <w:rPr>
          <w:rFonts w:ascii="Times New Roman" w:hAnsi="Times New Roman"/>
          <w:szCs w:val="22"/>
        </w:rPr>
        <w:t xml:space="preserve">In deze </w:t>
      </w:r>
      <w:r w:rsidR="00CC7D1D">
        <w:rPr>
          <w:rFonts w:ascii="Times New Roman" w:hAnsi="Times New Roman"/>
          <w:szCs w:val="22"/>
        </w:rPr>
        <w:t xml:space="preserve">Re-integratieregeling wordt </w:t>
      </w:r>
      <w:r>
        <w:rPr>
          <w:rFonts w:ascii="Times New Roman" w:hAnsi="Times New Roman"/>
          <w:szCs w:val="22"/>
        </w:rPr>
        <w:t>een aantal bedragen genoemd. Het is niet duidelijk waarom juist deze bedragen gekozen zijn.</w:t>
      </w:r>
    </w:p>
    <w:p w:rsidR="005A313D" w:rsidRDefault="00CC7D1D" w:rsidP="001F6602">
      <w:pPr>
        <w:rPr>
          <w:rFonts w:ascii="Times New Roman" w:hAnsi="Times New Roman"/>
          <w:szCs w:val="22"/>
        </w:rPr>
      </w:pPr>
      <w:r>
        <w:rPr>
          <w:rFonts w:ascii="Times New Roman" w:hAnsi="Times New Roman"/>
          <w:szCs w:val="22"/>
        </w:rPr>
        <w:t>Ons a</w:t>
      </w:r>
      <w:r w:rsidR="000D73E1">
        <w:rPr>
          <w:rFonts w:ascii="Times New Roman" w:hAnsi="Times New Roman"/>
          <w:szCs w:val="22"/>
        </w:rPr>
        <w:t xml:space="preserve">dvies is aan te geven wat de onderliggende basis </w:t>
      </w:r>
      <w:r w:rsidR="00F8648A">
        <w:rPr>
          <w:rFonts w:ascii="Times New Roman" w:hAnsi="Times New Roman"/>
          <w:szCs w:val="22"/>
        </w:rPr>
        <w:t xml:space="preserve">is </w:t>
      </w:r>
      <w:r w:rsidR="000D73E1">
        <w:rPr>
          <w:rFonts w:ascii="Times New Roman" w:hAnsi="Times New Roman"/>
          <w:szCs w:val="22"/>
        </w:rPr>
        <w:t xml:space="preserve">voor de hoogte van de diverse bedragen en </w:t>
      </w:r>
      <w:r w:rsidR="005A313D">
        <w:rPr>
          <w:rFonts w:ascii="Times New Roman" w:hAnsi="Times New Roman"/>
          <w:szCs w:val="22"/>
        </w:rPr>
        <w:t>daarbij ook aan te geven hoe vaak deze bedragen kunnen wijzigen (jaarlijks?)</w:t>
      </w:r>
    </w:p>
    <w:p w:rsidR="005A313D" w:rsidRDefault="005A313D" w:rsidP="001F6602">
      <w:pPr>
        <w:rPr>
          <w:rFonts w:ascii="Times New Roman" w:hAnsi="Times New Roman"/>
          <w:szCs w:val="22"/>
        </w:rPr>
      </w:pPr>
      <w:r>
        <w:rPr>
          <w:rFonts w:ascii="Times New Roman" w:hAnsi="Times New Roman"/>
          <w:szCs w:val="22"/>
        </w:rPr>
        <w:t>Worden deze bedragen ook jaarlijks ge</w:t>
      </w:r>
      <w:r w:rsidR="00CC7D1D">
        <w:rPr>
          <w:rFonts w:ascii="Times New Roman" w:hAnsi="Times New Roman"/>
          <w:szCs w:val="22"/>
        </w:rPr>
        <w:t>ï</w:t>
      </w:r>
      <w:r>
        <w:rPr>
          <w:rFonts w:ascii="Times New Roman" w:hAnsi="Times New Roman"/>
          <w:szCs w:val="22"/>
        </w:rPr>
        <w:t>ndexeerd?</w:t>
      </w:r>
    </w:p>
    <w:p w:rsidR="003567BD" w:rsidRDefault="003567BD" w:rsidP="00381D88">
      <w:pPr>
        <w:rPr>
          <w:rFonts w:ascii="Times New Roman" w:hAnsi="Times New Roman"/>
          <w:szCs w:val="22"/>
        </w:rPr>
      </w:pPr>
      <w:r>
        <w:rPr>
          <w:rFonts w:ascii="Times New Roman" w:hAnsi="Times New Roman"/>
          <w:szCs w:val="22"/>
        </w:rPr>
        <w:t xml:space="preserve"> </w:t>
      </w:r>
    </w:p>
    <w:p w:rsidR="005C1923" w:rsidRDefault="005C1923" w:rsidP="00381D88">
      <w:pPr>
        <w:rPr>
          <w:rFonts w:ascii="Times New Roman" w:hAnsi="Times New Roman"/>
          <w:szCs w:val="22"/>
        </w:rPr>
      </w:pPr>
    </w:p>
    <w:p w:rsidR="003567BD" w:rsidRDefault="003567BD" w:rsidP="00381D88">
      <w:pPr>
        <w:rPr>
          <w:rFonts w:ascii="Times New Roman" w:hAnsi="Times New Roman"/>
          <w:szCs w:val="22"/>
        </w:rPr>
      </w:pPr>
      <w:r>
        <w:rPr>
          <w:rFonts w:ascii="Times New Roman" w:hAnsi="Times New Roman"/>
          <w:szCs w:val="22"/>
        </w:rPr>
        <w:t>Een afschrift</w:t>
      </w:r>
      <w:r w:rsidR="005C1923">
        <w:rPr>
          <w:rFonts w:ascii="Times New Roman" w:hAnsi="Times New Roman"/>
          <w:szCs w:val="22"/>
        </w:rPr>
        <w:t xml:space="preserve"> van dit advies</w:t>
      </w:r>
      <w:r>
        <w:rPr>
          <w:rFonts w:ascii="Times New Roman" w:hAnsi="Times New Roman"/>
          <w:szCs w:val="22"/>
        </w:rPr>
        <w:t xml:space="preserve"> hebben wij</w:t>
      </w:r>
      <w:r w:rsidR="008A4E6A">
        <w:rPr>
          <w:rFonts w:ascii="Times New Roman" w:hAnsi="Times New Roman"/>
          <w:szCs w:val="22"/>
        </w:rPr>
        <w:t xml:space="preserve"> gemaild aan de heer Jan Visser van de afdeling Maatschappij.</w:t>
      </w:r>
    </w:p>
    <w:p w:rsidR="00381D88" w:rsidRDefault="00381D88" w:rsidP="00381D88">
      <w:pPr>
        <w:rPr>
          <w:rFonts w:ascii="Times New Roman" w:hAnsi="Times New Roman"/>
          <w:szCs w:val="22"/>
        </w:rPr>
      </w:pPr>
      <w:r w:rsidRPr="00381D88">
        <w:rPr>
          <w:rFonts w:ascii="Times New Roman" w:hAnsi="Times New Roman"/>
          <w:szCs w:val="22"/>
        </w:rPr>
        <w:t xml:space="preserve">  </w:t>
      </w:r>
    </w:p>
    <w:p w:rsidR="005C1923" w:rsidRDefault="005C1923" w:rsidP="00381D88">
      <w:pPr>
        <w:rPr>
          <w:rFonts w:ascii="Times New Roman" w:hAnsi="Times New Roman"/>
          <w:szCs w:val="22"/>
        </w:rPr>
      </w:pPr>
    </w:p>
    <w:p w:rsidR="001C0F87" w:rsidRPr="00381D88" w:rsidRDefault="001C0F87" w:rsidP="008A5BE6">
      <w:pPr>
        <w:rPr>
          <w:rFonts w:ascii="Times New Roman" w:hAnsi="Times New Roman"/>
          <w:szCs w:val="22"/>
        </w:rPr>
      </w:pPr>
      <w:r w:rsidRPr="00381D88">
        <w:rPr>
          <w:rFonts w:ascii="Times New Roman" w:hAnsi="Times New Roman"/>
          <w:szCs w:val="22"/>
        </w:rPr>
        <w:t>Hoogachtend,</w:t>
      </w:r>
    </w:p>
    <w:p w:rsidR="001C0F87" w:rsidRPr="00381D88" w:rsidRDefault="001C0F87" w:rsidP="008A5BE6">
      <w:pPr>
        <w:rPr>
          <w:rFonts w:ascii="Times New Roman" w:hAnsi="Times New Roman"/>
          <w:szCs w:val="22"/>
        </w:rPr>
      </w:pPr>
      <w:r w:rsidRPr="00381D88">
        <w:rPr>
          <w:rFonts w:ascii="Times New Roman" w:hAnsi="Times New Roman"/>
          <w:szCs w:val="22"/>
        </w:rPr>
        <w:t>met vriendelijke groet,</w:t>
      </w:r>
    </w:p>
    <w:p w:rsidR="00420D5C" w:rsidRDefault="00420D5C" w:rsidP="00461C06">
      <w:pPr>
        <w:rPr>
          <w:rFonts w:ascii="Times New Roman" w:hAnsi="Times New Roman"/>
          <w:szCs w:val="22"/>
        </w:rPr>
      </w:pPr>
    </w:p>
    <w:p w:rsidR="00420D5C" w:rsidRDefault="00420D5C" w:rsidP="00461C06">
      <w:pPr>
        <w:rPr>
          <w:rFonts w:ascii="Times New Roman" w:hAnsi="Times New Roman"/>
          <w:szCs w:val="22"/>
        </w:rPr>
      </w:pPr>
    </w:p>
    <w:p w:rsidR="005C1923" w:rsidRDefault="005C1923" w:rsidP="00461C06">
      <w:pPr>
        <w:rPr>
          <w:rFonts w:ascii="Times New Roman" w:hAnsi="Times New Roman"/>
          <w:szCs w:val="22"/>
        </w:rPr>
      </w:pPr>
    </w:p>
    <w:p w:rsidR="00420D5C" w:rsidRDefault="00420D5C" w:rsidP="00461C06">
      <w:pPr>
        <w:rPr>
          <w:rFonts w:ascii="Times New Roman" w:hAnsi="Times New Roman"/>
          <w:szCs w:val="22"/>
        </w:rPr>
      </w:pPr>
    </w:p>
    <w:p w:rsidR="00420D5C" w:rsidRDefault="00420D5C" w:rsidP="00461C06">
      <w:pPr>
        <w:rPr>
          <w:rFonts w:ascii="Times New Roman" w:hAnsi="Times New Roman"/>
          <w:szCs w:val="22"/>
        </w:rPr>
      </w:pPr>
    </w:p>
    <w:p w:rsidR="00671D0F" w:rsidRPr="00381D88" w:rsidRDefault="00F8648A" w:rsidP="00461C06">
      <w:pPr>
        <w:rPr>
          <w:rFonts w:ascii="Times New Roman" w:hAnsi="Times New Roman"/>
          <w:sz w:val="20"/>
          <w:szCs w:val="20"/>
        </w:rPr>
      </w:pPr>
      <w:r>
        <w:rPr>
          <w:rFonts w:ascii="Times New Roman" w:hAnsi="Times New Roman"/>
          <w:szCs w:val="22"/>
        </w:rPr>
        <w:t>D. Lont, voorzitter CR/PSW, mede namens de WMO-raad</w:t>
      </w:r>
      <w:r w:rsidR="00381D88">
        <w:rPr>
          <w:rFonts w:ascii="Times New Roman" w:hAnsi="Times New Roman"/>
          <w:szCs w:val="22"/>
        </w:rPr>
        <w:t xml:space="preserve">                                     </w:t>
      </w:r>
    </w:p>
    <w:sectPr w:rsidR="00671D0F" w:rsidRPr="00381D88" w:rsidSect="00FE793C">
      <w:headerReference w:type="default" r:id="rId10"/>
      <w:footerReference w:type="default" r:id="rId11"/>
      <w:pgSz w:w="11906" w:h="16838" w:code="9"/>
      <w:pgMar w:top="1618" w:right="1418" w:bottom="245" w:left="1418" w:header="709" w:footer="6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13" w:rsidRDefault="001D6913">
      <w:r>
        <w:separator/>
      </w:r>
    </w:p>
  </w:endnote>
  <w:endnote w:type="continuationSeparator" w:id="0">
    <w:p w:rsidR="001D6913" w:rsidRDefault="001D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3032C7"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3032C7" w:rsidRPr="00FE793C">
      <w:rPr>
        <w:rStyle w:val="Paginanummer"/>
        <w:rFonts w:ascii="Tahoma" w:hAnsi="Tahoma" w:cs="Tahoma"/>
        <w:sz w:val="18"/>
        <w:szCs w:val="18"/>
      </w:rPr>
      <w:fldChar w:fldCharType="separate"/>
    </w:r>
    <w:r w:rsidR="00CA54E4">
      <w:rPr>
        <w:rStyle w:val="Paginanummer"/>
        <w:rFonts w:ascii="Tahoma" w:hAnsi="Tahoma" w:cs="Tahoma"/>
        <w:noProof/>
        <w:sz w:val="18"/>
        <w:szCs w:val="18"/>
      </w:rPr>
      <w:t>5</w:t>
    </w:r>
    <w:r w:rsidR="003032C7"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3032C7"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3032C7" w:rsidRPr="00FE793C">
      <w:rPr>
        <w:rStyle w:val="Paginanummer"/>
        <w:rFonts w:ascii="Tahoma" w:hAnsi="Tahoma" w:cs="Tahoma"/>
        <w:sz w:val="18"/>
        <w:szCs w:val="18"/>
      </w:rPr>
      <w:fldChar w:fldCharType="separate"/>
    </w:r>
    <w:r w:rsidR="00CA54E4">
      <w:rPr>
        <w:rStyle w:val="Paginanummer"/>
        <w:rFonts w:ascii="Tahoma" w:hAnsi="Tahoma" w:cs="Tahoma"/>
        <w:noProof/>
        <w:sz w:val="18"/>
        <w:szCs w:val="18"/>
      </w:rPr>
      <w:t>5</w:t>
    </w:r>
    <w:r w:rsidR="003032C7" w:rsidRPr="00FE793C">
      <w:rPr>
        <w:rStyle w:val="Paginanumme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13" w:rsidRDefault="001D6913">
      <w:r>
        <w:separator/>
      </w:r>
    </w:p>
  </w:footnote>
  <w:footnote w:type="continuationSeparator" w:id="0">
    <w:p w:rsidR="001D6913" w:rsidRDefault="001D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7E" w:rsidRDefault="00501778">
    <w:pPr>
      <w:pStyle w:val="Koptekst"/>
    </w:pPr>
    <w:r>
      <w:rPr>
        <w:noProof/>
      </w:rPr>
      <w:drawing>
        <wp:anchor distT="0" distB="0" distL="114300" distR="114300" simplePos="0" relativeHeight="251657216" behindDoc="1" locked="0" layoutInCell="1" allowOverlap="1">
          <wp:simplePos x="0" y="0"/>
          <wp:positionH relativeFrom="column">
            <wp:posOffset>4413885</wp:posOffset>
          </wp:positionH>
          <wp:positionV relativeFrom="paragraph">
            <wp:posOffset>-221615</wp:posOffset>
          </wp:positionV>
          <wp:extent cx="432435" cy="581025"/>
          <wp:effectExtent l="19050" t="0" r="5715" b="0"/>
          <wp:wrapTight wrapText="bothSides">
            <wp:wrapPolygon edited="0">
              <wp:start x="-952" y="0"/>
              <wp:lineTo x="-952" y="21246"/>
              <wp:lineTo x="21885" y="21246"/>
              <wp:lineTo x="21885" y="0"/>
              <wp:lineTo x="-952" y="0"/>
            </wp:wrapPolygon>
          </wp:wrapTight>
          <wp:docPr id="2" name="Afbeelding 2" descr="Waddinxve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ddinxveen">
                    <a:hlinkClick r:id="rId1"/>
                  </pic:cNvPr>
                  <pic:cNvPicPr>
                    <a:picLocks noChangeAspect="1" noChangeArrowheads="1"/>
                  </pic:cNvPicPr>
                </pic:nvPicPr>
                <pic:blipFill>
                  <a:blip r:embed="rId2"/>
                  <a:srcRect/>
                  <a:stretch>
                    <a:fillRect/>
                  </a:stretch>
                </pic:blipFill>
                <pic:spPr bwMode="auto">
                  <a:xfrm>
                    <a:off x="0" y="0"/>
                    <a:ext cx="432435" cy="581025"/>
                  </a:xfrm>
                  <a:prstGeom prst="rect">
                    <a:avLst/>
                  </a:prstGeom>
                  <a:noFill/>
                </pic:spPr>
              </pic:pic>
            </a:graphicData>
          </a:graphic>
        </wp:anchor>
      </w:drawing>
    </w:r>
  </w:p>
  <w:p w:rsidR="0048177E" w:rsidRDefault="001D6913">
    <w:pPr>
      <w:pStyle w:val="Koptekst"/>
    </w:pPr>
    <w:r>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2049" type="#_x0000_t165" style="position:absolute;margin-left:270pt;margin-top:22.3pt;width:180pt;height:36pt;z-index:-251658240" wrapcoords="90 0 -90 1800 -90 4950 90 7200 3690 14400 4230 21150 17010 21150 17190 15750 16380 15300 10080 14400 21690 7650 21690 0 90 0" adj="0,10800" fillcolor="black">
          <v:shadow color="#868686"/>
          <v:textpath style="font-family:&quot;Arial Unicode MS&quot;;font-size:24pt;v-text-kern:t" trim="t" fitpath="t" xscale="f" string="Stichting CliëntenRaad&#10;Waddinxveen &#10;"/>
          <w10:wrap type="tight"/>
        </v:shape>
      </w:pict>
    </w:r>
    <w:r w:rsidR="00501778">
      <w:rPr>
        <w:noProof/>
      </w:rPr>
      <w:drawing>
        <wp:inline distT="0" distB="0" distL="0" distR="0">
          <wp:extent cx="1943100" cy="990600"/>
          <wp:effectExtent l="19050" t="0" r="0" b="0"/>
          <wp:docPr id="1" name="Afbeelding 1" descr="logospw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pw400"/>
                  <pic:cNvPicPr>
                    <a:picLocks noChangeAspect="1" noChangeArrowheads="1"/>
                  </pic:cNvPicPr>
                </pic:nvPicPr>
                <pic:blipFill>
                  <a:blip r:embed="rId3"/>
                  <a:srcRect/>
                  <a:stretch>
                    <a:fillRect/>
                  </a:stretch>
                </pic:blipFill>
                <pic:spPr bwMode="auto">
                  <a:xfrm>
                    <a:off x="0" y="0"/>
                    <a:ext cx="1943100" cy="990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11B1"/>
    <w:multiLevelType w:val="hybridMultilevel"/>
    <w:tmpl w:val="771AB6F6"/>
    <w:lvl w:ilvl="0" w:tplc="04130015">
      <w:start w:val="1"/>
      <w:numFmt w:val="upp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A302294"/>
    <w:multiLevelType w:val="hybridMultilevel"/>
    <w:tmpl w:val="DD70B634"/>
    <w:lvl w:ilvl="0" w:tplc="20A01604">
      <w:start w:val="274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8D64E0E"/>
    <w:multiLevelType w:val="hybridMultilevel"/>
    <w:tmpl w:val="385C9D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9B1118"/>
    <w:multiLevelType w:val="hybridMultilevel"/>
    <w:tmpl w:val="F606E806"/>
    <w:lvl w:ilvl="0" w:tplc="213688BC">
      <w:start w:val="274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A497F"/>
    <w:rsid w:val="00000EC9"/>
    <w:rsid w:val="000022DD"/>
    <w:rsid w:val="000031CD"/>
    <w:rsid w:val="000076D2"/>
    <w:rsid w:val="00011AFA"/>
    <w:rsid w:val="00012BCE"/>
    <w:rsid w:val="000136ED"/>
    <w:rsid w:val="0001540A"/>
    <w:rsid w:val="00022D82"/>
    <w:rsid w:val="000273C8"/>
    <w:rsid w:val="00033984"/>
    <w:rsid w:val="00034FAF"/>
    <w:rsid w:val="00035849"/>
    <w:rsid w:val="00036ECE"/>
    <w:rsid w:val="00044F14"/>
    <w:rsid w:val="00051C60"/>
    <w:rsid w:val="000533D4"/>
    <w:rsid w:val="000559FF"/>
    <w:rsid w:val="00056C34"/>
    <w:rsid w:val="00061C8B"/>
    <w:rsid w:val="00065F3E"/>
    <w:rsid w:val="00074C95"/>
    <w:rsid w:val="00076F0A"/>
    <w:rsid w:val="000833CB"/>
    <w:rsid w:val="000943AC"/>
    <w:rsid w:val="000A464A"/>
    <w:rsid w:val="000B11D8"/>
    <w:rsid w:val="000B4DD9"/>
    <w:rsid w:val="000B543B"/>
    <w:rsid w:val="000C48A7"/>
    <w:rsid w:val="000C74F7"/>
    <w:rsid w:val="000C7C4B"/>
    <w:rsid w:val="000D1AA9"/>
    <w:rsid w:val="000D266B"/>
    <w:rsid w:val="000D596C"/>
    <w:rsid w:val="000D73E1"/>
    <w:rsid w:val="000D7B05"/>
    <w:rsid w:val="000E286B"/>
    <w:rsid w:val="000E586C"/>
    <w:rsid w:val="000E7F7A"/>
    <w:rsid w:val="000F2B2B"/>
    <w:rsid w:val="000F7CCF"/>
    <w:rsid w:val="00107B36"/>
    <w:rsid w:val="00111F9B"/>
    <w:rsid w:val="00116DD8"/>
    <w:rsid w:val="001173A8"/>
    <w:rsid w:val="00120C34"/>
    <w:rsid w:val="00135A83"/>
    <w:rsid w:val="00135BE3"/>
    <w:rsid w:val="001365BC"/>
    <w:rsid w:val="00143E11"/>
    <w:rsid w:val="0014476D"/>
    <w:rsid w:val="00150F9D"/>
    <w:rsid w:val="001518D0"/>
    <w:rsid w:val="0016222E"/>
    <w:rsid w:val="00163ADC"/>
    <w:rsid w:val="0016435D"/>
    <w:rsid w:val="00164F2D"/>
    <w:rsid w:val="00165819"/>
    <w:rsid w:val="001671EA"/>
    <w:rsid w:val="001823D1"/>
    <w:rsid w:val="00183192"/>
    <w:rsid w:val="001906FB"/>
    <w:rsid w:val="00191148"/>
    <w:rsid w:val="00193A73"/>
    <w:rsid w:val="001963D1"/>
    <w:rsid w:val="00196B49"/>
    <w:rsid w:val="00197473"/>
    <w:rsid w:val="001A01A5"/>
    <w:rsid w:val="001A16C0"/>
    <w:rsid w:val="001A1BDB"/>
    <w:rsid w:val="001A7454"/>
    <w:rsid w:val="001B0807"/>
    <w:rsid w:val="001B09D3"/>
    <w:rsid w:val="001B5F71"/>
    <w:rsid w:val="001C0F87"/>
    <w:rsid w:val="001C4078"/>
    <w:rsid w:val="001C7707"/>
    <w:rsid w:val="001D0EEF"/>
    <w:rsid w:val="001D6913"/>
    <w:rsid w:val="001E1327"/>
    <w:rsid w:val="001E18B4"/>
    <w:rsid w:val="001E4943"/>
    <w:rsid w:val="001E77B4"/>
    <w:rsid w:val="001F6602"/>
    <w:rsid w:val="00204368"/>
    <w:rsid w:val="00207BA1"/>
    <w:rsid w:val="00221D66"/>
    <w:rsid w:val="00224E60"/>
    <w:rsid w:val="0023140D"/>
    <w:rsid w:val="00232586"/>
    <w:rsid w:val="00232F15"/>
    <w:rsid w:val="002378C1"/>
    <w:rsid w:val="002431CB"/>
    <w:rsid w:val="0024460E"/>
    <w:rsid w:val="00256323"/>
    <w:rsid w:val="002619E7"/>
    <w:rsid w:val="002705DE"/>
    <w:rsid w:val="002716A8"/>
    <w:rsid w:val="002746ED"/>
    <w:rsid w:val="00275A63"/>
    <w:rsid w:val="002775F3"/>
    <w:rsid w:val="002779AD"/>
    <w:rsid w:val="00283575"/>
    <w:rsid w:val="00284FDB"/>
    <w:rsid w:val="00285C90"/>
    <w:rsid w:val="00292470"/>
    <w:rsid w:val="00293955"/>
    <w:rsid w:val="00294556"/>
    <w:rsid w:val="002A3CEC"/>
    <w:rsid w:val="002A55D0"/>
    <w:rsid w:val="002B1A0D"/>
    <w:rsid w:val="002B2C84"/>
    <w:rsid w:val="002B5D27"/>
    <w:rsid w:val="002C1D59"/>
    <w:rsid w:val="002C3DB4"/>
    <w:rsid w:val="002C66DB"/>
    <w:rsid w:val="002D3C7F"/>
    <w:rsid w:val="002D6A38"/>
    <w:rsid w:val="002E0273"/>
    <w:rsid w:val="002E256F"/>
    <w:rsid w:val="002F0407"/>
    <w:rsid w:val="002F3EA2"/>
    <w:rsid w:val="002F65F0"/>
    <w:rsid w:val="003032C7"/>
    <w:rsid w:val="0030409A"/>
    <w:rsid w:val="00307E13"/>
    <w:rsid w:val="003124FF"/>
    <w:rsid w:val="00316325"/>
    <w:rsid w:val="00320931"/>
    <w:rsid w:val="00323744"/>
    <w:rsid w:val="00323D37"/>
    <w:rsid w:val="00324982"/>
    <w:rsid w:val="00332F5D"/>
    <w:rsid w:val="003336A3"/>
    <w:rsid w:val="00333ED6"/>
    <w:rsid w:val="00337980"/>
    <w:rsid w:val="003403DE"/>
    <w:rsid w:val="00343672"/>
    <w:rsid w:val="00343BD7"/>
    <w:rsid w:val="003519A5"/>
    <w:rsid w:val="00351D29"/>
    <w:rsid w:val="003530B7"/>
    <w:rsid w:val="00355123"/>
    <w:rsid w:val="003567BD"/>
    <w:rsid w:val="003569F4"/>
    <w:rsid w:val="003575CD"/>
    <w:rsid w:val="00367641"/>
    <w:rsid w:val="00381130"/>
    <w:rsid w:val="00381D88"/>
    <w:rsid w:val="00383052"/>
    <w:rsid w:val="00386ACB"/>
    <w:rsid w:val="003A13DF"/>
    <w:rsid w:val="003B1D27"/>
    <w:rsid w:val="003B31B9"/>
    <w:rsid w:val="003B39DF"/>
    <w:rsid w:val="003B491E"/>
    <w:rsid w:val="003B6DDA"/>
    <w:rsid w:val="003C2436"/>
    <w:rsid w:val="003C3776"/>
    <w:rsid w:val="003C41FD"/>
    <w:rsid w:val="003D20F4"/>
    <w:rsid w:val="003F08FA"/>
    <w:rsid w:val="003F59AE"/>
    <w:rsid w:val="00412E18"/>
    <w:rsid w:val="004145EF"/>
    <w:rsid w:val="00420D5C"/>
    <w:rsid w:val="00421B9D"/>
    <w:rsid w:val="00440420"/>
    <w:rsid w:val="00440B96"/>
    <w:rsid w:val="00443FE4"/>
    <w:rsid w:val="00444F46"/>
    <w:rsid w:val="00451764"/>
    <w:rsid w:val="00454D28"/>
    <w:rsid w:val="00454E88"/>
    <w:rsid w:val="0045627B"/>
    <w:rsid w:val="00456D28"/>
    <w:rsid w:val="004614DE"/>
    <w:rsid w:val="00461C06"/>
    <w:rsid w:val="00463EA9"/>
    <w:rsid w:val="00465406"/>
    <w:rsid w:val="00466301"/>
    <w:rsid w:val="0046671D"/>
    <w:rsid w:val="00466B9C"/>
    <w:rsid w:val="0046733C"/>
    <w:rsid w:val="00470694"/>
    <w:rsid w:val="00474CF7"/>
    <w:rsid w:val="00475A3D"/>
    <w:rsid w:val="0047714B"/>
    <w:rsid w:val="0048177E"/>
    <w:rsid w:val="004818DE"/>
    <w:rsid w:val="004836D3"/>
    <w:rsid w:val="00484661"/>
    <w:rsid w:val="0049374B"/>
    <w:rsid w:val="004945C9"/>
    <w:rsid w:val="004A2FBA"/>
    <w:rsid w:val="004A34AC"/>
    <w:rsid w:val="004A3F0D"/>
    <w:rsid w:val="004B07D2"/>
    <w:rsid w:val="004B2507"/>
    <w:rsid w:val="004B6A10"/>
    <w:rsid w:val="004C0E60"/>
    <w:rsid w:val="004C1E5C"/>
    <w:rsid w:val="004C2AE7"/>
    <w:rsid w:val="004C4B33"/>
    <w:rsid w:val="004C65DC"/>
    <w:rsid w:val="004C79B3"/>
    <w:rsid w:val="004D003F"/>
    <w:rsid w:val="004D5131"/>
    <w:rsid w:val="004D5DC5"/>
    <w:rsid w:val="004D6061"/>
    <w:rsid w:val="004D697E"/>
    <w:rsid w:val="004D79F7"/>
    <w:rsid w:val="004E0D0E"/>
    <w:rsid w:val="004E4472"/>
    <w:rsid w:val="004F6B90"/>
    <w:rsid w:val="00501778"/>
    <w:rsid w:val="00507967"/>
    <w:rsid w:val="00517B2D"/>
    <w:rsid w:val="00523086"/>
    <w:rsid w:val="00523174"/>
    <w:rsid w:val="005254C3"/>
    <w:rsid w:val="00530C42"/>
    <w:rsid w:val="005311FD"/>
    <w:rsid w:val="00536611"/>
    <w:rsid w:val="00537DFD"/>
    <w:rsid w:val="0054238F"/>
    <w:rsid w:val="0054503C"/>
    <w:rsid w:val="005507E1"/>
    <w:rsid w:val="00555276"/>
    <w:rsid w:val="00560112"/>
    <w:rsid w:val="00564962"/>
    <w:rsid w:val="0056639F"/>
    <w:rsid w:val="0056667E"/>
    <w:rsid w:val="00567A0A"/>
    <w:rsid w:val="0057149E"/>
    <w:rsid w:val="00581EAB"/>
    <w:rsid w:val="00582B6B"/>
    <w:rsid w:val="00583842"/>
    <w:rsid w:val="0058394E"/>
    <w:rsid w:val="005844E8"/>
    <w:rsid w:val="00584A91"/>
    <w:rsid w:val="00586884"/>
    <w:rsid w:val="00586AF4"/>
    <w:rsid w:val="00594FAC"/>
    <w:rsid w:val="005968E8"/>
    <w:rsid w:val="0059730F"/>
    <w:rsid w:val="005A15FB"/>
    <w:rsid w:val="005A29B3"/>
    <w:rsid w:val="005A313D"/>
    <w:rsid w:val="005B1C2E"/>
    <w:rsid w:val="005B5B33"/>
    <w:rsid w:val="005C0402"/>
    <w:rsid w:val="005C051A"/>
    <w:rsid w:val="005C1923"/>
    <w:rsid w:val="005D1745"/>
    <w:rsid w:val="005D1AD1"/>
    <w:rsid w:val="005D2548"/>
    <w:rsid w:val="005D2760"/>
    <w:rsid w:val="005D36D9"/>
    <w:rsid w:val="005D3AA8"/>
    <w:rsid w:val="005E1F64"/>
    <w:rsid w:val="005E3538"/>
    <w:rsid w:val="005E38B7"/>
    <w:rsid w:val="005E4AF0"/>
    <w:rsid w:val="005F0BFB"/>
    <w:rsid w:val="005F1DB6"/>
    <w:rsid w:val="006006E4"/>
    <w:rsid w:val="0060619D"/>
    <w:rsid w:val="0060677A"/>
    <w:rsid w:val="00613FE9"/>
    <w:rsid w:val="00623809"/>
    <w:rsid w:val="0062507E"/>
    <w:rsid w:val="00631CBE"/>
    <w:rsid w:val="00632CD9"/>
    <w:rsid w:val="0063563C"/>
    <w:rsid w:val="00637E92"/>
    <w:rsid w:val="00650D28"/>
    <w:rsid w:val="00654038"/>
    <w:rsid w:val="00657B6A"/>
    <w:rsid w:val="00657CD8"/>
    <w:rsid w:val="0066026A"/>
    <w:rsid w:val="00660D9F"/>
    <w:rsid w:val="00661175"/>
    <w:rsid w:val="00665E44"/>
    <w:rsid w:val="00667350"/>
    <w:rsid w:val="00670680"/>
    <w:rsid w:val="00671D0F"/>
    <w:rsid w:val="00672090"/>
    <w:rsid w:val="00675F2A"/>
    <w:rsid w:val="00675F83"/>
    <w:rsid w:val="00682FD7"/>
    <w:rsid w:val="00693D53"/>
    <w:rsid w:val="0069541B"/>
    <w:rsid w:val="006A2565"/>
    <w:rsid w:val="006A7B03"/>
    <w:rsid w:val="006A7EF9"/>
    <w:rsid w:val="006B2867"/>
    <w:rsid w:val="006C6B83"/>
    <w:rsid w:val="006C70D2"/>
    <w:rsid w:val="006C7172"/>
    <w:rsid w:val="006C7FBB"/>
    <w:rsid w:val="006D0BC3"/>
    <w:rsid w:val="006D0D5D"/>
    <w:rsid w:val="006E33F2"/>
    <w:rsid w:val="006E35A3"/>
    <w:rsid w:val="006E5FF2"/>
    <w:rsid w:val="006E69AE"/>
    <w:rsid w:val="006E6E0B"/>
    <w:rsid w:val="006F2DDB"/>
    <w:rsid w:val="006F6F28"/>
    <w:rsid w:val="007031A4"/>
    <w:rsid w:val="00704313"/>
    <w:rsid w:val="007044B0"/>
    <w:rsid w:val="00705595"/>
    <w:rsid w:val="00706365"/>
    <w:rsid w:val="007068F2"/>
    <w:rsid w:val="00711D7F"/>
    <w:rsid w:val="00716A43"/>
    <w:rsid w:val="00717A3E"/>
    <w:rsid w:val="00721601"/>
    <w:rsid w:val="00721A83"/>
    <w:rsid w:val="00721CF3"/>
    <w:rsid w:val="007273A0"/>
    <w:rsid w:val="007318DE"/>
    <w:rsid w:val="007336B2"/>
    <w:rsid w:val="00736501"/>
    <w:rsid w:val="0075005E"/>
    <w:rsid w:val="007529D5"/>
    <w:rsid w:val="00755852"/>
    <w:rsid w:val="007575ED"/>
    <w:rsid w:val="00757B1B"/>
    <w:rsid w:val="00764B49"/>
    <w:rsid w:val="00767719"/>
    <w:rsid w:val="007712EB"/>
    <w:rsid w:val="007738AD"/>
    <w:rsid w:val="00781060"/>
    <w:rsid w:val="007817B2"/>
    <w:rsid w:val="007837A5"/>
    <w:rsid w:val="00796AE2"/>
    <w:rsid w:val="007A3575"/>
    <w:rsid w:val="007B02B7"/>
    <w:rsid w:val="007B13CD"/>
    <w:rsid w:val="007B4FE2"/>
    <w:rsid w:val="007B5DBB"/>
    <w:rsid w:val="007C1B23"/>
    <w:rsid w:val="007C38EB"/>
    <w:rsid w:val="007C3A4F"/>
    <w:rsid w:val="007C71DF"/>
    <w:rsid w:val="007D00DB"/>
    <w:rsid w:val="007D0DE4"/>
    <w:rsid w:val="007E1565"/>
    <w:rsid w:val="007E4559"/>
    <w:rsid w:val="007F156C"/>
    <w:rsid w:val="007F3B15"/>
    <w:rsid w:val="007F5300"/>
    <w:rsid w:val="007F75F1"/>
    <w:rsid w:val="00800EB3"/>
    <w:rsid w:val="008027FE"/>
    <w:rsid w:val="008119B2"/>
    <w:rsid w:val="00811A7B"/>
    <w:rsid w:val="00826B84"/>
    <w:rsid w:val="00830820"/>
    <w:rsid w:val="00831CEE"/>
    <w:rsid w:val="00837EC8"/>
    <w:rsid w:val="008417B5"/>
    <w:rsid w:val="0085175F"/>
    <w:rsid w:val="00854838"/>
    <w:rsid w:val="00860D5B"/>
    <w:rsid w:val="00875A09"/>
    <w:rsid w:val="008839AB"/>
    <w:rsid w:val="00897D17"/>
    <w:rsid w:val="008A2163"/>
    <w:rsid w:val="008A2D2C"/>
    <w:rsid w:val="008A354C"/>
    <w:rsid w:val="008A4E6A"/>
    <w:rsid w:val="008A5BE6"/>
    <w:rsid w:val="008B1FC6"/>
    <w:rsid w:val="008B464C"/>
    <w:rsid w:val="008B4D65"/>
    <w:rsid w:val="008B7A31"/>
    <w:rsid w:val="008C0BDC"/>
    <w:rsid w:val="008C3DDC"/>
    <w:rsid w:val="008C5F2A"/>
    <w:rsid w:val="008D115D"/>
    <w:rsid w:val="008D1EE0"/>
    <w:rsid w:val="008E059B"/>
    <w:rsid w:val="008E1044"/>
    <w:rsid w:val="008E2C9B"/>
    <w:rsid w:val="008E33EF"/>
    <w:rsid w:val="008E5124"/>
    <w:rsid w:val="008E520F"/>
    <w:rsid w:val="008F2DE0"/>
    <w:rsid w:val="008F4748"/>
    <w:rsid w:val="008F699A"/>
    <w:rsid w:val="008F7AB4"/>
    <w:rsid w:val="008F7E03"/>
    <w:rsid w:val="00900AD3"/>
    <w:rsid w:val="00916734"/>
    <w:rsid w:val="00920545"/>
    <w:rsid w:val="00920821"/>
    <w:rsid w:val="00921ED7"/>
    <w:rsid w:val="00923214"/>
    <w:rsid w:val="00923633"/>
    <w:rsid w:val="0092786D"/>
    <w:rsid w:val="009326D7"/>
    <w:rsid w:val="0093316D"/>
    <w:rsid w:val="00954260"/>
    <w:rsid w:val="00957304"/>
    <w:rsid w:val="00960BE2"/>
    <w:rsid w:val="00966A9C"/>
    <w:rsid w:val="00970F2B"/>
    <w:rsid w:val="00972E6B"/>
    <w:rsid w:val="00976FB9"/>
    <w:rsid w:val="00980932"/>
    <w:rsid w:val="0098205F"/>
    <w:rsid w:val="00982885"/>
    <w:rsid w:val="00983A6F"/>
    <w:rsid w:val="009879A3"/>
    <w:rsid w:val="00990960"/>
    <w:rsid w:val="009A74CB"/>
    <w:rsid w:val="009B3BAF"/>
    <w:rsid w:val="009C03F9"/>
    <w:rsid w:val="009C09F6"/>
    <w:rsid w:val="009C2BEF"/>
    <w:rsid w:val="009C3689"/>
    <w:rsid w:val="009C3C41"/>
    <w:rsid w:val="009C6C92"/>
    <w:rsid w:val="009C6D7F"/>
    <w:rsid w:val="009D1F1B"/>
    <w:rsid w:val="009D2373"/>
    <w:rsid w:val="009D6BA5"/>
    <w:rsid w:val="009E047E"/>
    <w:rsid w:val="009E25BA"/>
    <w:rsid w:val="009F0BF6"/>
    <w:rsid w:val="009F2768"/>
    <w:rsid w:val="009F4C73"/>
    <w:rsid w:val="009F4DC4"/>
    <w:rsid w:val="00A00030"/>
    <w:rsid w:val="00A01667"/>
    <w:rsid w:val="00A028A5"/>
    <w:rsid w:val="00A074E4"/>
    <w:rsid w:val="00A21394"/>
    <w:rsid w:val="00A228B5"/>
    <w:rsid w:val="00A22CA0"/>
    <w:rsid w:val="00A32524"/>
    <w:rsid w:val="00A32822"/>
    <w:rsid w:val="00A328D3"/>
    <w:rsid w:val="00A36911"/>
    <w:rsid w:val="00A37016"/>
    <w:rsid w:val="00A372C2"/>
    <w:rsid w:val="00A4381A"/>
    <w:rsid w:val="00A4603D"/>
    <w:rsid w:val="00A4765F"/>
    <w:rsid w:val="00A507D5"/>
    <w:rsid w:val="00A511D5"/>
    <w:rsid w:val="00A550A0"/>
    <w:rsid w:val="00A55D90"/>
    <w:rsid w:val="00A62EF9"/>
    <w:rsid w:val="00A62F77"/>
    <w:rsid w:val="00A63913"/>
    <w:rsid w:val="00A660F9"/>
    <w:rsid w:val="00A72DB1"/>
    <w:rsid w:val="00A757C6"/>
    <w:rsid w:val="00A85736"/>
    <w:rsid w:val="00A90809"/>
    <w:rsid w:val="00A931E7"/>
    <w:rsid w:val="00A951A1"/>
    <w:rsid w:val="00AA16AA"/>
    <w:rsid w:val="00AA202F"/>
    <w:rsid w:val="00AA40E4"/>
    <w:rsid w:val="00AA7860"/>
    <w:rsid w:val="00AB5B92"/>
    <w:rsid w:val="00AC1B9B"/>
    <w:rsid w:val="00AC2BF4"/>
    <w:rsid w:val="00AC3BA5"/>
    <w:rsid w:val="00AC446C"/>
    <w:rsid w:val="00AC463A"/>
    <w:rsid w:val="00AD3F23"/>
    <w:rsid w:val="00AE7C1F"/>
    <w:rsid w:val="00AF164C"/>
    <w:rsid w:val="00AF5FC8"/>
    <w:rsid w:val="00B01150"/>
    <w:rsid w:val="00B017F6"/>
    <w:rsid w:val="00B07807"/>
    <w:rsid w:val="00B10E7C"/>
    <w:rsid w:val="00B3151B"/>
    <w:rsid w:val="00B37180"/>
    <w:rsid w:val="00B40114"/>
    <w:rsid w:val="00B46EBF"/>
    <w:rsid w:val="00B55C68"/>
    <w:rsid w:val="00B62187"/>
    <w:rsid w:val="00B62B48"/>
    <w:rsid w:val="00B65F78"/>
    <w:rsid w:val="00B67B97"/>
    <w:rsid w:val="00B70C75"/>
    <w:rsid w:val="00B72C90"/>
    <w:rsid w:val="00B77796"/>
    <w:rsid w:val="00B8199B"/>
    <w:rsid w:val="00B85077"/>
    <w:rsid w:val="00B94669"/>
    <w:rsid w:val="00BA0EDA"/>
    <w:rsid w:val="00BA0F12"/>
    <w:rsid w:val="00BA4249"/>
    <w:rsid w:val="00BA497F"/>
    <w:rsid w:val="00BA5D71"/>
    <w:rsid w:val="00BB114C"/>
    <w:rsid w:val="00BB2CB3"/>
    <w:rsid w:val="00BB3F83"/>
    <w:rsid w:val="00BB5844"/>
    <w:rsid w:val="00BB79D0"/>
    <w:rsid w:val="00BC0B85"/>
    <w:rsid w:val="00BC4E7A"/>
    <w:rsid w:val="00BD00AD"/>
    <w:rsid w:val="00BD30BE"/>
    <w:rsid w:val="00BD6FE8"/>
    <w:rsid w:val="00BE3353"/>
    <w:rsid w:val="00BE5976"/>
    <w:rsid w:val="00BF1B89"/>
    <w:rsid w:val="00BF439F"/>
    <w:rsid w:val="00C00AEA"/>
    <w:rsid w:val="00C04EBA"/>
    <w:rsid w:val="00C0521F"/>
    <w:rsid w:val="00C06D60"/>
    <w:rsid w:val="00C078EF"/>
    <w:rsid w:val="00C23ED8"/>
    <w:rsid w:val="00C3566F"/>
    <w:rsid w:val="00C4536F"/>
    <w:rsid w:val="00C532F9"/>
    <w:rsid w:val="00C66AEE"/>
    <w:rsid w:val="00C67CC3"/>
    <w:rsid w:val="00C70668"/>
    <w:rsid w:val="00C72564"/>
    <w:rsid w:val="00C73144"/>
    <w:rsid w:val="00C75F9A"/>
    <w:rsid w:val="00C77063"/>
    <w:rsid w:val="00C77111"/>
    <w:rsid w:val="00C973AD"/>
    <w:rsid w:val="00C9769B"/>
    <w:rsid w:val="00CA54E4"/>
    <w:rsid w:val="00CA5D05"/>
    <w:rsid w:val="00CB2375"/>
    <w:rsid w:val="00CB2BAE"/>
    <w:rsid w:val="00CB35D7"/>
    <w:rsid w:val="00CB4C92"/>
    <w:rsid w:val="00CB62BC"/>
    <w:rsid w:val="00CB71D2"/>
    <w:rsid w:val="00CC36D4"/>
    <w:rsid w:val="00CC4432"/>
    <w:rsid w:val="00CC4855"/>
    <w:rsid w:val="00CC7520"/>
    <w:rsid w:val="00CC7D1D"/>
    <w:rsid w:val="00CD51CE"/>
    <w:rsid w:val="00CD5DBA"/>
    <w:rsid w:val="00CD7D8F"/>
    <w:rsid w:val="00CE2CFF"/>
    <w:rsid w:val="00CF32B6"/>
    <w:rsid w:val="00CF5FC1"/>
    <w:rsid w:val="00D0576D"/>
    <w:rsid w:val="00D125B8"/>
    <w:rsid w:val="00D15A37"/>
    <w:rsid w:val="00D21E04"/>
    <w:rsid w:val="00D23BFA"/>
    <w:rsid w:val="00D371A1"/>
    <w:rsid w:val="00D47FBD"/>
    <w:rsid w:val="00D51F81"/>
    <w:rsid w:val="00D52028"/>
    <w:rsid w:val="00D66CD7"/>
    <w:rsid w:val="00D709BF"/>
    <w:rsid w:val="00D71CCD"/>
    <w:rsid w:val="00D76FA1"/>
    <w:rsid w:val="00D82648"/>
    <w:rsid w:val="00D839D8"/>
    <w:rsid w:val="00D84F98"/>
    <w:rsid w:val="00D94FA2"/>
    <w:rsid w:val="00D954B2"/>
    <w:rsid w:val="00DA4693"/>
    <w:rsid w:val="00DA6AF5"/>
    <w:rsid w:val="00DB0E4B"/>
    <w:rsid w:val="00DB2603"/>
    <w:rsid w:val="00DB47CC"/>
    <w:rsid w:val="00DB64D5"/>
    <w:rsid w:val="00DC1CD8"/>
    <w:rsid w:val="00DC5548"/>
    <w:rsid w:val="00DD048A"/>
    <w:rsid w:val="00DD3118"/>
    <w:rsid w:val="00DD4C01"/>
    <w:rsid w:val="00DE476D"/>
    <w:rsid w:val="00DE57D3"/>
    <w:rsid w:val="00DF0469"/>
    <w:rsid w:val="00DF4706"/>
    <w:rsid w:val="00E07DDC"/>
    <w:rsid w:val="00E07FAE"/>
    <w:rsid w:val="00E106CE"/>
    <w:rsid w:val="00E11CB8"/>
    <w:rsid w:val="00E11EB1"/>
    <w:rsid w:val="00E16978"/>
    <w:rsid w:val="00E23056"/>
    <w:rsid w:val="00E25739"/>
    <w:rsid w:val="00E34AEC"/>
    <w:rsid w:val="00E43005"/>
    <w:rsid w:val="00E43218"/>
    <w:rsid w:val="00E46147"/>
    <w:rsid w:val="00E5420C"/>
    <w:rsid w:val="00E54670"/>
    <w:rsid w:val="00E54A4A"/>
    <w:rsid w:val="00E61A4F"/>
    <w:rsid w:val="00E64C8D"/>
    <w:rsid w:val="00E74E25"/>
    <w:rsid w:val="00E74E99"/>
    <w:rsid w:val="00E75911"/>
    <w:rsid w:val="00E75DAB"/>
    <w:rsid w:val="00E83F34"/>
    <w:rsid w:val="00E875C2"/>
    <w:rsid w:val="00E921AF"/>
    <w:rsid w:val="00EA11BA"/>
    <w:rsid w:val="00EA514E"/>
    <w:rsid w:val="00EB2C45"/>
    <w:rsid w:val="00EB34A9"/>
    <w:rsid w:val="00EB60A9"/>
    <w:rsid w:val="00EC79A9"/>
    <w:rsid w:val="00EE2D57"/>
    <w:rsid w:val="00EE4454"/>
    <w:rsid w:val="00EE5170"/>
    <w:rsid w:val="00EF0F63"/>
    <w:rsid w:val="00EF51B6"/>
    <w:rsid w:val="00EF741E"/>
    <w:rsid w:val="00F0021A"/>
    <w:rsid w:val="00F053B6"/>
    <w:rsid w:val="00F070D9"/>
    <w:rsid w:val="00F0767F"/>
    <w:rsid w:val="00F11D9C"/>
    <w:rsid w:val="00F13FB3"/>
    <w:rsid w:val="00F15FAD"/>
    <w:rsid w:val="00F211D6"/>
    <w:rsid w:val="00F21266"/>
    <w:rsid w:val="00F233C0"/>
    <w:rsid w:val="00F304C8"/>
    <w:rsid w:val="00F31621"/>
    <w:rsid w:val="00F35A3D"/>
    <w:rsid w:val="00F37AAC"/>
    <w:rsid w:val="00F524B2"/>
    <w:rsid w:val="00F52DDD"/>
    <w:rsid w:val="00F53CC1"/>
    <w:rsid w:val="00F63C29"/>
    <w:rsid w:val="00F64EDF"/>
    <w:rsid w:val="00F65F35"/>
    <w:rsid w:val="00F71C44"/>
    <w:rsid w:val="00F723A3"/>
    <w:rsid w:val="00F82488"/>
    <w:rsid w:val="00F848AC"/>
    <w:rsid w:val="00F8648A"/>
    <w:rsid w:val="00F90110"/>
    <w:rsid w:val="00F933D9"/>
    <w:rsid w:val="00F95242"/>
    <w:rsid w:val="00FA2534"/>
    <w:rsid w:val="00FA4D83"/>
    <w:rsid w:val="00FA4F10"/>
    <w:rsid w:val="00FB00E7"/>
    <w:rsid w:val="00FB2EA7"/>
    <w:rsid w:val="00FB4735"/>
    <w:rsid w:val="00FB713B"/>
    <w:rsid w:val="00FC168F"/>
    <w:rsid w:val="00FC767D"/>
    <w:rsid w:val="00FC77A4"/>
    <w:rsid w:val="00FC7D09"/>
    <w:rsid w:val="00FD0096"/>
    <w:rsid w:val="00FD59B2"/>
    <w:rsid w:val="00FE1B82"/>
    <w:rsid w:val="00FE2270"/>
    <w:rsid w:val="00FE42A7"/>
    <w:rsid w:val="00FE542C"/>
    <w:rsid w:val="00FE793C"/>
    <w:rsid w:val="00FF22CE"/>
    <w:rsid w:val="00FF278E"/>
    <w:rsid w:val="00FF7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F22CE"/>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FF22CE"/>
    <w:pPr>
      <w:autoSpaceDE w:val="0"/>
      <w:autoSpaceDN w:val="0"/>
      <w:adjustRightInd w:val="0"/>
    </w:pPr>
    <w:rPr>
      <w:rFonts w:ascii="Times New Roman" w:hAnsi="Times New Roman"/>
      <w:sz w:val="24"/>
    </w:rPr>
  </w:style>
  <w:style w:type="character" w:customStyle="1" w:styleId="InitialStyle">
    <w:name w:val="InitialStyle"/>
    <w:rsid w:val="00FF22CE"/>
    <w:rPr>
      <w:rFonts w:ascii="Courier New" w:hAnsi="Courier New" w:cs="Courier New"/>
      <w:sz w:val="24"/>
    </w:rPr>
  </w:style>
  <w:style w:type="paragraph" w:styleId="Koptekst">
    <w:name w:val="header"/>
    <w:basedOn w:val="Standaard"/>
    <w:rsid w:val="00FF22CE"/>
    <w:pPr>
      <w:tabs>
        <w:tab w:val="center" w:pos="4536"/>
        <w:tab w:val="right" w:pos="9072"/>
      </w:tabs>
    </w:pPr>
  </w:style>
  <w:style w:type="paragraph" w:styleId="Voettekst">
    <w:name w:val="footer"/>
    <w:basedOn w:val="Standaard"/>
    <w:rsid w:val="00FF22CE"/>
    <w:pPr>
      <w:tabs>
        <w:tab w:val="center" w:pos="4536"/>
        <w:tab w:val="right" w:pos="9072"/>
      </w:tabs>
    </w:pPr>
  </w:style>
  <w:style w:type="character" w:styleId="Paginanummer">
    <w:name w:val="page number"/>
    <w:basedOn w:val="Standaardalinea-lettertype"/>
    <w:rsid w:val="00FF22CE"/>
  </w:style>
  <w:style w:type="paragraph" w:styleId="Ballontekst">
    <w:name w:val="Balloon Text"/>
    <w:basedOn w:val="Standaard"/>
    <w:semiHidden/>
    <w:rsid w:val="00FF22CE"/>
    <w:rPr>
      <w:rFonts w:ascii="Tahoma" w:hAnsi="Tahoma" w:cs="Tahoma"/>
      <w:sz w:val="16"/>
      <w:szCs w:val="16"/>
    </w:rPr>
  </w:style>
  <w:style w:type="character" w:styleId="Hyperlink">
    <w:name w:val="Hyperlink"/>
    <w:rsid w:val="00FF22CE"/>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F0767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182">
      <w:bodyDiv w:val="1"/>
      <w:marLeft w:val="0"/>
      <w:marRight w:val="0"/>
      <w:marTop w:val="0"/>
      <w:marBottom w:val="0"/>
      <w:divBdr>
        <w:top w:val="none" w:sz="0" w:space="0" w:color="auto"/>
        <w:left w:val="none" w:sz="0" w:space="0" w:color="auto"/>
        <w:bottom w:val="none" w:sz="0" w:space="0" w:color="auto"/>
        <w:right w:val="none" w:sz="0" w:space="0" w:color="auto"/>
      </w:divBdr>
    </w:div>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114330781">
      <w:bodyDiv w:val="1"/>
      <w:marLeft w:val="0"/>
      <w:marRight w:val="0"/>
      <w:marTop w:val="0"/>
      <w:marBottom w:val="0"/>
      <w:divBdr>
        <w:top w:val="none" w:sz="0" w:space="0" w:color="auto"/>
        <w:left w:val="none" w:sz="0" w:space="0" w:color="auto"/>
        <w:bottom w:val="none" w:sz="0" w:space="0" w:color="auto"/>
        <w:right w:val="none" w:sz="0" w:space="0" w:color="auto"/>
      </w:divBdr>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F7E39.C32066F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images.google.nl/imgres?imgurl=http://www.internetgemeentegids.nl/fotos/gemwapen/Waddinxveen.gif&amp;imgrefurl=http://internetgemeentegids.nl/asp/gem_index.asp?id=482&amp;provincie=Zuid-Holland&amp;h=100&amp;w=74&amp;sz=4&amp;hl=nl&amp;start=68&amp;tbnid=YbNmuWh6o9zNrM:&amp;tbnh=82&amp;tbnw=61&amp;prev=/images?q=hefbrug+Waddinxveen&amp;start=60&amp;gbv=2&amp;ndsp=20&amp;hl=nl&amp;sa=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9733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11480</CharactersWithSpaces>
  <SharedDoc>false</SharedDoc>
  <HLinks>
    <vt:vector size="12" baseType="variant">
      <vt:variant>
        <vt:i4>7405588</vt:i4>
      </vt:variant>
      <vt:variant>
        <vt:i4>-1</vt:i4>
      </vt:variant>
      <vt:variant>
        <vt:i4>2050</vt:i4>
      </vt:variant>
      <vt:variant>
        <vt:i4>4</vt:i4>
      </vt:variant>
      <vt:variant>
        <vt:lpwstr>http://images.google.nl/imgres?imgurl=http://www.internetgemeentegids.nl/fotos/gemwapen/Waddinxveen.gif&amp;imgrefurl=http://internetgemeentegids.nl/asp/gem_index.asp%3Fid%3D482%26provincie%3DZuid-Holland&amp;h=100&amp;w=74&amp;sz=4&amp;hl=nl&amp;start=68&amp;tbnid=YbNmuWh6o9zNrM:&amp;tbnh=82&amp;tbnw=61&amp;prev=/images%3Fq%3Dhefbrug%2BWaddinxveen%26start%3D60%26gbv%3D2%26ndsp%3D20%26hl%3Dnl%26sa%3DN</vt:lpwstr>
      </vt:variant>
      <vt:variant>
        <vt:lpwstr/>
      </vt:variant>
      <vt:variant>
        <vt:i4>327696</vt:i4>
      </vt:variant>
      <vt:variant>
        <vt:i4>-1</vt:i4>
      </vt:variant>
      <vt:variant>
        <vt:i4>2050</vt:i4>
      </vt:variant>
      <vt:variant>
        <vt:i4>1</vt:i4>
      </vt:variant>
      <vt:variant>
        <vt:lpwstr>http://tbn0.google.com/images?q=tbn:YbNmuWh6o9zNrM:http://www.internetgemeentegids.nl/fotos/gemwapen/Waddinxveen.gif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Lont</cp:lastModifiedBy>
  <cp:revision>2</cp:revision>
  <cp:lastPrinted>2015-03-18T09:15:00Z</cp:lastPrinted>
  <dcterms:created xsi:type="dcterms:W3CDTF">2015-03-18T09:17:00Z</dcterms:created>
  <dcterms:modified xsi:type="dcterms:W3CDTF">2015-03-18T09:17:00Z</dcterms:modified>
</cp:coreProperties>
</file>